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952386" w14:textId="0CB6DEFF" w:rsidR="00816C9D" w:rsidRPr="00CB168F" w:rsidRDefault="006E45D9" w:rsidP="00816C9D">
      <w:pPr>
        <w:tabs>
          <w:tab w:val="left" w:pos="1985"/>
          <w:tab w:val="left" w:pos="7920"/>
        </w:tabs>
        <w:spacing w:after="0"/>
        <w:jc w:val="both"/>
        <w:rPr>
          <w:rFonts w:ascii="Arial" w:hAnsi="Arial" w:cs="Arial"/>
          <w:b/>
          <w:sz w:val="24"/>
        </w:rPr>
      </w:pPr>
      <w:bookmarkStart w:id="0" w:name="_Hlk6897498"/>
      <w:bookmarkStart w:id="1" w:name="_Hlk3548187"/>
      <w:bookmarkStart w:id="2" w:name="_Toc508617208"/>
      <w:r w:rsidRPr="00052390">
        <w:rPr>
          <w:rFonts w:ascii="Arial" w:hAnsi="Arial" w:cs="Arial"/>
          <w:b/>
          <w:sz w:val="24"/>
          <w:lang w:val="en-US"/>
        </w:rPr>
        <w:t xml:space="preserve">3GPP TSG-RAN </w:t>
      </w:r>
      <w:r w:rsidR="00466E59">
        <w:rPr>
          <w:rFonts w:ascii="Arial" w:hAnsi="Arial" w:cs="Arial"/>
          <w:b/>
          <w:sz w:val="24"/>
          <w:lang w:val="en-US"/>
        </w:rPr>
        <w:t>WG</w:t>
      </w:r>
      <w:r w:rsidR="006468DD">
        <w:rPr>
          <w:rFonts w:ascii="Arial" w:hAnsi="Arial" w:cs="Arial"/>
          <w:b/>
          <w:sz w:val="24"/>
          <w:lang w:val="en-US"/>
        </w:rPr>
        <w:t>5</w:t>
      </w:r>
      <w:r w:rsidR="00466E59">
        <w:rPr>
          <w:rFonts w:ascii="Arial" w:hAnsi="Arial" w:cs="Arial"/>
          <w:b/>
          <w:sz w:val="24"/>
          <w:lang w:val="en-US"/>
        </w:rPr>
        <w:t xml:space="preserve"> </w:t>
      </w:r>
      <w:r w:rsidR="00466E59" w:rsidRPr="00466E59">
        <w:rPr>
          <w:rFonts w:ascii="Arial" w:hAnsi="Arial" w:cs="Arial"/>
          <w:b/>
          <w:sz w:val="24"/>
          <w:lang w:val="en-US"/>
        </w:rPr>
        <w:t>#</w:t>
      </w:r>
      <w:r w:rsidR="006468DD">
        <w:rPr>
          <w:rFonts w:ascii="Arial" w:hAnsi="Arial" w:cs="Arial"/>
          <w:b/>
          <w:sz w:val="24"/>
          <w:lang w:val="en-US"/>
        </w:rPr>
        <w:t>85</w:t>
      </w:r>
      <w:r w:rsidR="00AE116C" w:rsidRPr="00052390">
        <w:rPr>
          <w:rFonts w:ascii="Arial" w:hAnsi="Arial" w:cs="Arial"/>
          <w:b/>
          <w:sz w:val="24"/>
          <w:lang w:val="en-US"/>
        </w:rPr>
        <w:tab/>
      </w:r>
      <w:r w:rsidR="00AE116C" w:rsidRPr="00052390">
        <w:rPr>
          <w:rFonts w:ascii="Arial" w:hAnsi="Arial" w:cs="Arial"/>
          <w:b/>
          <w:sz w:val="24"/>
          <w:lang w:val="en-US"/>
        </w:rPr>
        <w:tab/>
      </w:r>
      <w:r w:rsidR="00F123FE" w:rsidRPr="00F123FE">
        <w:rPr>
          <w:rFonts w:ascii="Arial" w:hAnsi="Arial" w:cs="Arial"/>
          <w:b/>
          <w:sz w:val="24"/>
          <w:lang w:val="en-US"/>
        </w:rPr>
        <w:t>R5-198262</w:t>
      </w:r>
      <w:r w:rsidR="00AE116C" w:rsidRPr="00052390">
        <w:rPr>
          <w:rFonts w:ascii="Arial" w:hAnsi="Arial" w:cs="Arial"/>
          <w:b/>
          <w:sz w:val="24"/>
          <w:lang w:val="en-US"/>
        </w:rPr>
        <w:br/>
      </w:r>
      <w:r w:rsidR="0082033D">
        <w:rPr>
          <w:rFonts w:ascii="Arial" w:hAnsi="Arial" w:cs="Arial"/>
          <w:b/>
          <w:sz w:val="24"/>
        </w:rPr>
        <w:t>Reno</w:t>
      </w:r>
      <w:r w:rsidRPr="00DD1C07">
        <w:rPr>
          <w:rFonts w:ascii="Arial" w:hAnsi="Arial" w:cs="Arial"/>
          <w:b/>
          <w:sz w:val="24"/>
        </w:rPr>
        <w:t xml:space="preserve">, </w:t>
      </w:r>
      <w:r w:rsidR="0082033D">
        <w:rPr>
          <w:rFonts w:ascii="Arial" w:hAnsi="Arial" w:cs="Arial"/>
          <w:b/>
          <w:sz w:val="24"/>
        </w:rPr>
        <w:t>NV, USA</w:t>
      </w:r>
      <w:r w:rsidRPr="00DD1C07">
        <w:rPr>
          <w:rFonts w:ascii="Arial" w:hAnsi="Arial" w:cs="Arial"/>
          <w:b/>
          <w:sz w:val="24"/>
        </w:rPr>
        <w:t xml:space="preserve">, </w:t>
      </w:r>
      <w:r w:rsidR="0082033D">
        <w:rPr>
          <w:rFonts w:ascii="Arial" w:hAnsi="Arial" w:cs="Arial"/>
          <w:b/>
          <w:sz w:val="24"/>
        </w:rPr>
        <w:t>18</w:t>
      </w:r>
      <w:r w:rsidR="0046119F">
        <w:rPr>
          <w:rFonts w:ascii="Arial" w:hAnsi="Arial" w:cs="Arial"/>
          <w:b/>
          <w:sz w:val="24"/>
        </w:rPr>
        <w:t xml:space="preserve"> – </w:t>
      </w:r>
      <w:r w:rsidR="0082033D">
        <w:rPr>
          <w:rFonts w:ascii="Arial" w:hAnsi="Arial" w:cs="Arial"/>
          <w:b/>
          <w:sz w:val="24"/>
        </w:rPr>
        <w:t>22</w:t>
      </w:r>
      <w:r w:rsidR="0046119F">
        <w:rPr>
          <w:rFonts w:ascii="Arial" w:hAnsi="Arial" w:cs="Arial"/>
          <w:b/>
          <w:sz w:val="24"/>
        </w:rPr>
        <w:t xml:space="preserve"> </w:t>
      </w:r>
      <w:r w:rsidR="0082033D">
        <w:rPr>
          <w:rFonts w:ascii="Arial" w:hAnsi="Arial" w:cs="Arial"/>
          <w:b/>
          <w:sz w:val="24"/>
        </w:rPr>
        <w:t>November</w:t>
      </w:r>
      <w:r w:rsidR="00B24E76" w:rsidRPr="00B24E76">
        <w:rPr>
          <w:rFonts w:ascii="Arial" w:hAnsi="Arial" w:cs="Arial"/>
          <w:b/>
          <w:sz w:val="24"/>
        </w:rPr>
        <w:t xml:space="preserve"> 2019 </w:t>
      </w:r>
    </w:p>
    <w:bookmarkEnd w:id="0"/>
    <w:p w14:paraId="35952387" w14:textId="77777777" w:rsidR="00816C9D" w:rsidRPr="0008103A" w:rsidRDefault="00816C9D" w:rsidP="00816C9D">
      <w:pPr>
        <w:rPr>
          <w:rFonts w:ascii="Arial" w:hAnsi="Arial" w:cs="Arial"/>
          <w:b/>
          <w:sz w:val="24"/>
          <w:szCs w:val="24"/>
        </w:rPr>
      </w:pPr>
    </w:p>
    <w:p w14:paraId="35952388" w14:textId="3840836D"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F123FE" w:rsidRPr="00F123FE">
        <w:rPr>
          <w:rFonts w:ascii="Arial" w:hAnsi="Arial" w:cs="Arial"/>
          <w:sz w:val="24"/>
          <w:szCs w:val="24"/>
        </w:rPr>
        <w:t>5.3.5.17</w:t>
      </w:r>
    </w:p>
    <w:p w14:paraId="35952389" w14:textId="7777777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Source:</w:t>
      </w:r>
      <w:r w:rsidRPr="0008103A">
        <w:rPr>
          <w:rFonts w:ascii="Arial" w:hAnsi="Arial" w:cs="Arial"/>
          <w:b/>
          <w:sz w:val="24"/>
          <w:szCs w:val="24"/>
        </w:rPr>
        <w:tab/>
      </w:r>
      <w:r w:rsidR="00347574" w:rsidRPr="00052390">
        <w:rPr>
          <w:rFonts w:ascii="Arial" w:hAnsi="Arial" w:cs="Arial"/>
          <w:sz w:val="24"/>
          <w:szCs w:val="24"/>
        </w:rPr>
        <w:t>Keysight Technologies</w:t>
      </w:r>
    </w:p>
    <w:p w14:paraId="3595238A" w14:textId="55A5EC27" w:rsidR="00816C9D" w:rsidRPr="0008103A" w:rsidRDefault="00816C9D" w:rsidP="00816C9D">
      <w:pPr>
        <w:tabs>
          <w:tab w:val="left" w:pos="2250"/>
        </w:tabs>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C71943">
        <w:rPr>
          <w:rFonts w:ascii="Arial" w:hAnsi="Arial" w:cs="Arial"/>
          <w:sz w:val="24"/>
          <w:szCs w:val="24"/>
        </w:rPr>
        <w:t>On Larger Quiet Zone</w:t>
      </w:r>
      <w:r w:rsidR="00C92993">
        <w:rPr>
          <w:rFonts w:ascii="Arial" w:hAnsi="Arial" w:cs="Arial"/>
          <w:sz w:val="24"/>
          <w:szCs w:val="24"/>
        </w:rPr>
        <w:t xml:space="preserve"> Sizes</w:t>
      </w:r>
    </w:p>
    <w:p w14:paraId="3595238B" w14:textId="2C8DB4C2"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D25F29">
        <w:rPr>
          <w:rFonts w:ascii="Arial" w:hAnsi="Arial" w:cs="Arial"/>
          <w:sz w:val="24"/>
          <w:szCs w:val="24"/>
        </w:rPr>
        <w:t>Discussion and Endorsement</w:t>
      </w:r>
    </w:p>
    <w:bookmarkEnd w:id="1"/>
    <w:p w14:paraId="3595238C" w14:textId="77777777" w:rsidR="00816C9D" w:rsidRDefault="00816C9D" w:rsidP="001E1CF6">
      <w:pPr>
        <w:pStyle w:val="Heading1"/>
        <w:ind w:left="567" w:hanging="567"/>
      </w:pPr>
      <w:r w:rsidRPr="00647B25">
        <w:t>Introduction</w:t>
      </w:r>
    </w:p>
    <w:p w14:paraId="3595238D" w14:textId="24491183" w:rsidR="000606FD" w:rsidRDefault="00DD34EA" w:rsidP="000606FD">
      <w:pPr>
        <w:ind w:left="48"/>
        <w:rPr>
          <w:rFonts w:eastAsia="Batang"/>
        </w:rPr>
      </w:pPr>
      <w:r w:rsidRPr="00DD34EA">
        <w:rPr>
          <w:rFonts w:eastAsia="Batang"/>
        </w:rPr>
        <w:t xml:space="preserve">This contribution reviews commercially available tablet and laptop sizes and determines </w:t>
      </w:r>
      <w:r w:rsidR="001A5C9A">
        <w:rPr>
          <w:rFonts w:eastAsia="Batang"/>
        </w:rPr>
        <w:t xml:space="preserve">appropriate cylindrical and spherical quiet zone sizes. </w:t>
      </w:r>
    </w:p>
    <w:p w14:paraId="3595238E" w14:textId="77777777" w:rsidR="0053435C" w:rsidRDefault="00AF0F4C" w:rsidP="0053435C">
      <w:pPr>
        <w:pStyle w:val="Heading1"/>
        <w:ind w:left="567" w:hanging="567"/>
      </w:pPr>
      <w:r>
        <w:t>Discussion</w:t>
      </w:r>
    </w:p>
    <w:bookmarkEnd w:id="2"/>
    <w:p w14:paraId="09B82683" w14:textId="08C4F6F4" w:rsidR="009366E0" w:rsidRDefault="009366E0" w:rsidP="009366E0">
      <w:pPr>
        <w:rPr>
          <w:rFonts w:eastAsia="Batang"/>
        </w:rPr>
      </w:pPr>
      <w:r>
        <w:rPr>
          <w:rFonts w:eastAsia="Batang"/>
        </w:rPr>
        <w:t xml:space="preserve">Parts of this contribution were initially presented and discussed in RAN4 </w:t>
      </w:r>
      <w:r>
        <w:rPr>
          <w:rFonts w:eastAsia="Batang"/>
        </w:rPr>
        <w:fldChar w:fldCharType="begin"/>
      </w:r>
      <w:r>
        <w:rPr>
          <w:rFonts w:eastAsia="Batang"/>
        </w:rPr>
        <w:instrText xml:space="preserve"> REF _Ref23775456 \r \h </w:instrText>
      </w:r>
      <w:r>
        <w:rPr>
          <w:rFonts w:eastAsia="Batang"/>
        </w:rPr>
      </w:r>
      <w:r>
        <w:rPr>
          <w:rFonts w:eastAsia="Batang"/>
        </w:rPr>
        <w:fldChar w:fldCharType="separate"/>
      </w:r>
      <w:r>
        <w:rPr>
          <w:rFonts w:eastAsia="Batang"/>
        </w:rPr>
        <w:t>[1]</w:t>
      </w:r>
      <w:r>
        <w:rPr>
          <w:rFonts w:eastAsia="Batang"/>
        </w:rPr>
        <w:fldChar w:fldCharType="end"/>
      </w:r>
      <w:r>
        <w:rPr>
          <w:rFonts w:eastAsia="Batang"/>
        </w:rPr>
        <w:t xml:space="preserve"> and are now presented in RAN5 following the advice from the RAN4 chair to present quiet zone size related contributions in RAN5 instead of RAN4. </w:t>
      </w:r>
    </w:p>
    <w:p w14:paraId="11F15656" w14:textId="5E0C4628" w:rsidR="008C4BED" w:rsidRDefault="008C4BED" w:rsidP="008C4BED">
      <w:pPr>
        <w:rPr>
          <w:rFonts w:eastAsia="Batang"/>
        </w:rPr>
      </w:pPr>
      <w:r>
        <w:rPr>
          <w:rFonts w:eastAsia="Batang"/>
        </w:rPr>
        <w:t xml:space="preserve">Various quiet zone/test zone sizes have been introduced for OTA test plans and tabulated in </w:t>
      </w:r>
      <w:r>
        <w:rPr>
          <w:rFonts w:eastAsia="Batang"/>
        </w:rPr>
        <w:fldChar w:fldCharType="begin"/>
      </w:r>
      <w:r>
        <w:rPr>
          <w:rFonts w:eastAsia="Batang"/>
        </w:rPr>
        <w:instrText xml:space="preserve"> REF _Ref19542608 \h </w:instrText>
      </w:r>
      <w:r>
        <w:rPr>
          <w:rFonts w:eastAsia="Batang"/>
        </w:rPr>
      </w:r>
      <w:r>
        <w:rPr>
          <w:rFonts w:eastAsia="Batang"/>
        </w:rPr>
        <w:fldChar w:fldCharType="separate"/>
      </w:r>
      <w:r w:rsidR="009366E0" w:rsidRPr="00D0288A">
        <w:t xml:space="preserve">Table </w:t>
      </w:r>
      <w:r w:rsidR="009366E0">
        <w:rPr>
          <w:noProof/>
        </w:rPr>
        <w:t>1</w:t>
      </w:r>
      <w:r>
        <w:rPr>
          <w:rFonts w:eastAsia="Batang"/>
        </w:rPr>
        <w:fldChar w:fldCharType="end"/>
      </w:r>
      <w:r>
        <w:rPr>
          <w:rFonts w:eastAsia="Batang"/>
        </w:rPr>
        <w:t>.</w:t>
      </w:r>
    </w:p>
    <w:p w14:paraId="7289DCA8" w14:textId="1FFDC347" w:rsidR="008C4BED" w:rsidRPr="00D0288A" w:rsidRDefault="008C4BED" w:rsidP="009366E0">
      <w:pPr>
        <w:pStyle w:val="Caption"/>
        <w:jc w:val="center"/>
        <w:rPr>
          <w:rFonts w:eastAsia="Batang"/>
        </w:rPr>
      </w:pPr>
      <w:bookmarkStart w:id="3" w:name="_Ref19542608"/>
      <w:r w:rsidRPr="00D0288A">
        <w:t xml:space="preserve">Table </w:t>
      </w:r>
      <w:r>
        <w:fldChar w:fldCharType="begin"/>
      </w:r>
      <w:r>
        <w:instrText xml:space="preserve"> SEQ Table \* ARABIC </w:instrText>
      </w:r>
      <w:r>
        <w:fldChar w:fldCharType="separate"/>
      </w:r>
      <w:r w:rsidR="009366E0">
        <w:rPr>
          <w:noProof/>
        </w:rPr>
        <w:t>1</w:t>
      </w:r>
      <w:r>
        <w:rPr>
          <w:noProof/>
        </w:rPr>
        <w:fldChar w:fldCharType="end"/>
      </w:r>
      <w:bookmarkEnd w:id="3"/>
      <w:r w:rsidRPr="00D0288A">
        <w:t>: Overview of currently defined OTA quiet zones and test zone sizes.</w:t>
      </w:r>
    </w:p>
    <w:tbl>
      <w:tblPr>
        <w:tblStyle w:val="TableGrid"/>
        <w:tblW w:w="0" w:type="auto"/>
        <w:jc w:val="center"/>
        <w:tblLook w:val="04A0" w:firstRow="1" w:lastRow="0" w:firstColumn="1" w:lastColumn="0" w:noHBand="0" w:noVBand="1"/>
      </w:tblPr>
      <w:tblGrid>
        <w:gridCol w:w="1336"/>
        <w:gridCol w:w="3068"/>
        <w:gridCol w:w="3727"/>
        <w:gridCol w:w="1219"/>
      </w:tblGrid>
      <w:tr w:rsidR="008C4BED" w14:paraId="669A772C" w14:textId="77777777" w:rsidTr="009366E0">
        <w:trPr>
          <w:jc w:val="center"/>
        </w:trPr>
        <w:tc>
          <w:tcPr>
            <w:tcW w:w="1336" w:type="dxa"/>
          </w:tcPr>
          <w:p w14:paraId="2DE31ACF" w14:textId="77777777" w:rsidR="008C4BED" w:rsidRPr="00C117AA" w:rsidRDefault="008C4BED" w:rsidP="009366E0">
            <w:pPr>
              <w:spacing w:after="0"/>
              <w:rPr>
                <w:rFonts w:eastAsia="Batang"/>
                <w:b/>
              </w:rPr>
            </w:pPr>
            <w:r w:rsidRPr="00C117AA">
              <w:rPr>
                <w:rFonts w:eastAsia="Batang"/>
                <w:b/>
              </w:rPr>
              <w:t>Quiet Zone/</w:t>
            </w:r>
            <w:r w:rsidRPr="00C117AA">
              <w:rPr>
                <w:rFonts w:eastAsia="Batang"/>
                <w:b/>
              </w:rPr>
              <w:br/>
              <w:t>Test Zone Size</w:t>
            </w:r>
          </w:p>
        </w:tc>
        <w:tc>
          <w:tcPr>
            <w:tcW w:w="3068" w:type="dxa"/>
          </w:tcPr>
          <w:p w14:paraId="7C8841C0" w14:textId="77777777" w:rsidR="008C4BED" w:rsidRPr="00C117AA" w:rsidRDefault="008C4BED" w:rsidP="009366E0">
            <w:pPr>
              <w:spacing w:after="0"/>
              <w:rPr>
                <w:rFonts w:eastAsia="Batang"/>
                <w:b/>
              </w:rPr>
            </w:pPr>
            <w:r>
              <w:rPr>
                <w:rFonts w:eastAsia="Batang"/>
                <w:b/>
              </w:rPr>
              <w:t>Additional QZ Information</w:t>
            </w:r>
          </w:p>
        </w:tc>
        <w:tc>
          <w:tcPr>
            <w:tcW w:w="3727" w:type="dxa"/>
          </w:tcPr>
          <w:p w14:paraId="124F58B1" w14:textId="77777777" w:rsidR="008C4BED" w:rsidRPr="00C117AA" w:rsidRDefault="008C4BED" w:rsidP="009366E0">
            <w:pPr>
              <w:spacing w:after="0"/>
              <w:rPr>
                <w:rFonts w:eastAsia="Batang"/>
                <w:b/>
              </w:rPr>
            </w:pPr>
            <w:r w:rsidRPr="00C117AA">
              <w:rPr>
                <w:rFonts w:eastAsia="Batang"/>
                <w:b/>
              </w:rPr>
              <w:t>Applicability</w:t>
            </w:r>
          </w:p>
        </w:tc>
        <w:tc>
          <w:tcPr>
            <w:tcW w:w="1219" w:type="dxa"/>
          </w:tcPr>
          <w:p w14:paraId="090A2E2F" w14:textId="77777777" w:rsidR="008C4BED" w:rsidRPr="00C117AA" w:rsidRDefault="008C4BED" w:rsidP="009366E0">
            <w:pPr>
              <w:spacing w:after="0"/>
              <w:rPr>
                <w:rFonts w:eastAsia="Batang"/>
                <w:b/>
              </w:rPr>
            </w:pPr>
            <w:r w:rsidRPr="00C117AA">
              <w:rPr>
                <w:rFonts w:eastAsia="Batang"/>
                <w:b/>
              </w:rPr>
              <w:t>Reference</w:t>
            </w:r>
          </w:p>
        </w:tc>
      </w:tr>
      <w:tr w:rsidR="008C4BED" w14:paraId="32C28D44" w14:textId="77777777" w:rsidTr="009366E0">
        <w:trPr>
          <w:jc w:val="center"/>
        </w:trPr>
        <w:tc>
          <w:tcPr>
            <w:tcW w:w="1336" w:type="dxa"/>
          </w:tcPr>
          <w:p w14:paraId="4EDAB25E" w14:textId="77777777" w:rsidR="008C4BED" w:rsidRDefault="008C4BED" w:rsidP="009366E0">
            <w:pPr>
              <w:spacing w:after="0"/>
              <w:rPr>
                <w:rFonts w:eastAsia="Batang"/>
              </w:rPr>
            </w:pPr>
            <w:r>
              <w:rPr>
                <w:rFonts w:eastAsia="Batang"/>
              </w:rPr>
              <w:t>15cm</w:t>
            </w:r>
          </w:p>
        </w:tc>
        <w:tc>
          <w:tcPr>
            <w:tcW w:w="3068" w:type="dxa"/>
          </w:tcPr>
          <w:p w14:paraId="36F9A2C1" w14:textId="77777777" w:rsidR="008C4BED" w:rsidRDefault="008C4BED" w:rsidP="009366E0">
            <w:pPr>
              <w:spacing w:after="0"/>
              <w:rPr>
                <w:rFonts w:eastAsia="Batang"/>
              </w:rPr>
            </w:pPr>
            <w:r>
              <w:rPr>
                <w:rFonts w:eastAsia="Batang"/>
              </w:rPr>
              <w:t>Spherical QZ with diameter of 15cm</w:t>
            </w:r>
          </w:p>
        </w:tc>
        <w:tc>
          <w:tcPr>
            <w:tcW w:w="3727" w:type="dxa"/>
          </w:tcPr>
          <w:p w14:paraId="21E5A174" w14:textId="77777777" w:rsidR="008C4BED" w:rsidRDefault="008C4BED" w:rsidP="009366E0">
            <w:pPr>
              <w:spacing w:after="0"/>
              <w:rPr>
                <w:rFonts w:eastAsia="Batang"/>
              </w:rPr>
            </w:pPr>
            <w:r>
              <w:rPr>
                <w:rFonts w:eastAsia="Batang"/>
              </w:rPr>
              <w:t>UE (RF, DEMOD, RRM) NR FR2 testing for smartphone UEs</w:t>
            </w:r>
          </w:p>
        </w:tc>
        <w:tc>
          <w:tcPr>
            <w:tcW w:w="1219" w:type="dxa"/>
          </w:tcPr>
          <w:p w14:paraId="016FA2BB" w14:textId="1ADE7007" w:rsidR="008C4BED" w:rsidRDefault="008C4BED" w:rsidP="009366E0">
            <w:pPr>
              <w:spacing w:after="0"/>
              <w:rPr>
                <w:rFonts w:eastAsia="Batang"/>
              </w:rPr>
            </w:pPr>
            <w:r>
              <w:rPr>
                <w:rFonts w:eastAsia="Batang"/>
              </w:rPr>
              <w:fldChar w:fldCharType="begin"/>
            </w:r>
            <w:r>
              <w:rPr>
                <w:rFonts w:eastAsia="Batang"/>
              </w:rPr>
              <w:instrText xml:space="preserve"> REF _Ref23775575 \r \h </w:instrText>
            </w:r>
            <w:r>
              <w:rPr>
                <w:rFonts w:eastAsia="Batang"/>
              </w:rPr>
            </w:r>
            <w:r>
              <w:rPr>
                <w:rFonts w:eastAsia="Batang"/>
              </w:rPr>
              <w:fldChar w:fldCharType="separate"/>
            </w:r>
            <w:r w:rsidR="009366E0">
              <w:rPr>
                <w:rFonts w:eastAsia="Batang"/>
              </w:rPr>
              <w:t>[2]</w:t>
            </w:r>
            <w:r>
              <w:rPr>
                <w:rFonts w:eastAsia="Batang"/>
              </w:rPr>
              <w:fldChar w:fldCharType="end"/>
            </w:r>
            <w:r>
              <w:rPr>
                <w:rFonts w:eastAsia="Batang"/>
              </w:rPr>
              <w:fldChar w:fldCharType="begin"/>
            </w:r>
            <w:r>
              <w:rPr>
                <w:rFonts w:eastAsia="Batang"/>
              </w:rPr>
              <w:instrText xml:space="preserve"> REF _Ref19279177 \n \h </w:instrText>
            </w:r>
            <w:r>
              <w:rPr>
                <w:rFonts w:eastAsia="Batang"/>
              </w:rPr>
            </w:r>
            <w:r>
              <w:rPr>
                <w:rFonts w:eastAsia="Batang"/>
              </w:rPr>
              <w:fldChar w:fldCharType="separate"/>
            </w:r>
            <w:r w:rsidR="009366E0">
              <w:rPr>
                <w:rFonts w:eastAsia="Batang"/>
              </w:rPr>
              <w:t>[3]</w:t>
            </w:r>
            <w:r>
              <w:rPr>
                <w:rFonts w:eastAsia="Batang"/>
              </w:rPr>
              <w:fldChar w:fldCharType="end"/>
            </w:r>
          </w:p>
        </w:tc>
      </w:tr>
      <w:tr w:rsidR="008C4BED" w14:paraId="4907D0D8" w14:textId="77777777" w:rsidTr="009366E0">
        <w:trPr>
          <w:jc w:val="center"/>
        </w:trPr>
        <w:tc>
          <w:tcPr>
            <w:tcW w:w="1336" w:type="dxa"/>
          </w:tcPr>
          <w:p w14:paraId="6CB23F6B" w14:textId="77777777" w:rsidR="008C4BED" w:rsidRDefault="008C4BED" w:rsidP="009366E0">
            <w:pPr>
              <w:spacing w:after="0"/>
              <w:rPr>
                <w:rFonts w:eastAsia="Batang"/>
              </w:rPr>
            </w:pPr>
            <w:r>
              <w:rPr>
                <w:rFonts w:eastAsia="Batang"/>
              </w:rPr>
              <w:t>20cm</w:t>
            </w:r>
          </w:p>
        </w:tc>
        <w:tc>
          <w:tcPr>
            <w:tcW w:w="3068" w:type="dxa"/>
          </w:tcPr>
          <w:p w14:paraId="0D37EFC9" w14:textId="77777777" w:rsidR="008C4BED" w:rsidRDefault="008C4BED" w:rsidP="009366E0">
            <w:pPr>
              <w:spacing w:after="0"/>
              <w:rPr>
                <w:rFonts w:eastAsia="Batang"/>
              </w:rPr>
            </w:pPr>
            <w:r>
              <w:rPr>
                <w:rFonts w:eastAsia="Batang"/>
              </w:rPr>
              <w:t>Spherical QZ with diameter of 20cm</w:t>
            </w:r>
          </w:p>
        </w:tc>
        <w:tc>
          <w:tcPr>
            <w:tcW w:w="3727" w:type="dxa"/>
          </w:tcPr>
          <w:p w14:paraId="35F6B049" w14:textId="77777777" w:rsidR="008C4BED" w:rsidRDefault="008C4BED" w:rsidP="009366E0">
            <w:pPr>
              <w:spacing w:after="0"/>
              <w:rPr>
                <w:rFonts w:eastAsia="Batang"/>
              </w:rPr>
            </w:pPr>
            <w:r>
              <w:rPr>
                <w:rFonts w:eastAsia="Batang"/>
              </w:rPr>
              <w:t>NR FR1 and FR2 MIMO OTA for handset devices</w:t>
            </w:r>
          </w:p>
        </w:tc>
        <w:tc>
          <w:tcPr>
            <w:tcW w:w="1219" w:type="dxa"/>
          </w:tcPr>
          <w:p w14:paraId="53D5B82F" w14:textId="5C3E11D7" w:rsidR="008C4BED" w:rsidRDefault="008C4BED" w:rsidP="009366E0">
            <w:pPr>
              <w:spacing w:after="0"/>
              <w:rPr>
                <w:rFonts w:eastAsia="Batang"/>
              </w:rPr>
            </w:pPr>
            <w:r>
              <w:rPr>
                <w:rFonts w:eastAsia="Batang"/>
              </w:rPr>
              <w:fldChar w:fldCharType="begin"/>
            </w:r>
            <w:r>
              <w:rPr>
                <w:rFonts w:eastAsia="Batang"/>
              </w:rPr>
              <w:instrText xml:space="preserve"> REF _Ref19279650 \n \h </w:instrText>
            </w:r>
            <w:r>
              <w:rPr>
                <w:rFonts w:eastAsia="Batang"/>
              </w:rPr>
            </w:r>
            <w:r>
              <w:rPr>
                <w:rFonts w:eastAsia="Batang"/>
              </w:rPr>
              <w:fldChar w:fldCharType="separate"/>
            </w:r>
            <w:r w:rsidR="009366E0">
              <w:rPr>
                <w:rFonts w:eastAsia="Batang"/>
              </w:rPr>
              <w:t>[4]</w:t>
            </w:r>
            <w:r>
              <w:rPr>
                <w:rFonts w:eastAsia="Batang"/>
              </w:rPr>
              <w:fldChar w:fldCharType="end"/>
            </w:r>
          </w:p>
        </w:tc>
      </w:tr>
      <w:tr w:rsidR="008C4BED" w14:paraId="74C117F6" w14:textId="77777777" w:rsidTr="009366E0">
        <w:trPr>
          <w:jc w:val="center"/>
        </w:trPr>
        <w:tc>
          <w:tcPr>
            <w:tcW w:w="1336" w:type="dxa"/>
          </w:tcPr>
          <w:p w14:paraId="4BE3CC47" w14:textId="77777777" w:rsidR="008C4BED" w:rsidRDefault="008C4BED" w:rsidP="009366E0">
            <w:pPr>
              <w:spacing w:after="0"/>
              <w:rPr>
                <w:rFonts w:eastAsia="Batang"/>
              </w:rPr>
            </w:pPr>
            <w:r>
              <w:rPr>
                <w:rFonts w:eastAsia="Batang"/>
              </w:rPr>
              <w:t>30cm</w:t>
            </w:r>
          </w:p>
        </w:tc>
        <w:tc>
          <w:tcPr>
            <w:tcW w:w="3068" w:type="dxa"/>
          </w:tcPr>
          <w:p w14:paraId="7D20A983" w14:textId="77777777" w:rsidR="008C4BED" w:rsidRPr="00155653" w:rsidRDefault="008C4BED" w:rsidP="009366E0">
            <w:pPr>
              <w:spacing w:after="0"/>
              <w:contextualSpacing/>
              <w:rPr>
                <w:rFonts w:eastAsia="Batang"/>
              </w:rPr>
            </w:pPr>
            <w:r>
              <w:rPr>
                <w:rFonts w:eastAsia="Batang"/>
              </w:rPr>
              <w:t>Cylindrical QZ with diameter and height of 30cm</w:t>
            </w:r>
          </w:p>
        </w:tc>
        <w:tc>
          <w:tcPr>
            <w:tcW w:w="3727" w:type="dxa"/>
          </w:tcPr>
          <w:p w14:paraId="6914121B" w14:textId="77777777" w:rsidR="008C4BED" w:rsidRPr="00155653" w:rsidRDefault="008C4BED" w:rsidP="009366E0">
            <w:pPr>
              <w:spacing w:after="0"/>
              <w:contextualSpacing/>
              <w:rPr>
                <w:rFonts w:eastAsia="Batang"/>
              </w:rPr>
            </w:pPr>
            <w:r w:rsidRPr="00155653">
              <w:rPr>
                <w:rFonts w:eastAsia="Batang"/>
              </w:rPr>
              <w:t>2G/3G/4G SISO and LTE MIMO OTA testing</w:t>
            </w:r>
          </w:p>
        </w:tc>
        <w:tc>
          <w:tcPr>
            <w:tcW w:w="1219" w:type="dxa"/>
          </w:tcPr>
          <w:p w14:paraId="4207780A" w14:textId="0D8EF551" w:rsidR="008C4BED" w:rsidRDefault="008C4BED" w:rsidP="009366E0">
            <w:pPr>
              <w:spacing w:after="0"/>
              <w:rPr>
                <w:rFonts w:eastAsia="Batang"/>
              </w:rPr>
            </w:pPr>
            <w:r>
              <w:rPr>
                <w:rFonts w:eastAsia="Batang"/>
              </w:rPr>
              <w:fldChar w:fldCharType="begin"/>
            </w:r>
            <w:r>
              <w:rPr>
                <w:rFonts w:eastAsia="Batang"/>
              </w:rPr>
              <w:instrText xml:space="preserve"> REF _Ref19279702 \w \h </w:instrText>
            </w:r>
            <w:r>
              <w:rPr>
                <w:rFonts w:eastAsia="Batang"/>
              </w:rPr>
            </w:r>
            <w:r>
              <w:rPr>
                <w:rFonts w:eastAsia="Batang"/>
              </w:rPr>
              <w:fldChar w:fldCharType="separate"/>
            </w:r>
            <w:r w:rsidR="009366E0">
              <w:rPr>
                <w:rFonts w:eastAsia="Batang"/>
              </w:rPr>
              <w:t>[5]</w:t>
            </w:r>
            <w:r>
              <w:rPr>
                <w:rFonts w:eastAsia="Batang"/>
              </w:rPr>
              <w:fldChar w:fldCharType="end"/>
            </w:r>
            <w:r>
              <w:rPr>
                <w:rFonts w:eastAsia="Batang"/>
              </w:rPr>
              <w:fldChar w:fldCharType="begin"/>
            </w:r>
            <w:r>
              <w:rPr>
                <w:rFonts w:eastAsia="Batang"/>
              </w:rPr>
              <w:instrText xml:space="preserve"> REF _Ref19279614 \n \h </w:instrText>
            </w:r>
            <w:r>
              <w:rPr>
                <w:rFonts w:eastAsia="Batang"/>
              </w:rPr>
            </w:r>
            <w:r>
              <w:rPr>
                <w:rFonts w:eastAsia="Batang"/>
              </w:rPr>
              <w:fldChar w:fldCharType="separate"/>
            </w:r>
            <w:r w:rsidR="009366E0">
              <w:rPr>
                <w:rFonts w:eastAsia="Batang"/>
              </w:rPr>
              <w:t>[6]</w:t>
            </w:r>
            <w:r>
              <w:rPr>
                <w:rFonts w:eastAsia="Batang"/>
              </w:rPr>
              <w:fldChar w:fldCharType="end"/>
            </w:r>
          </w:p>
          <w:p w14:paraId="3394F67E" w14:textId="77777777" w:rsidR="008C4BED" w:rsidRDefault="008C4BED" w:rsidP="009366E0">
            <w:pPr>
              <w:spacing w:after="0"/>
              <w:rPr>
                <w:rFonts w:eastAsia="Batang"/>
              </w:rPr>
            </w:pPr>
          </w:p>
        </w:tc>
      </w:tr>
      <w:tr w:rsidR="008C4BED" w14:paraId="4FDC3769" w14:textId="77777777" w:rsidTr="009366E0">
        <w:trPr>
          <w:jc w:val="center"/>
        </w:trPr>
        <w:tc>
          <w:tcPr>
            <w:tcW w:w="1336" w:type="dxa"/>
          </w:tcPr>
          <w:p w14:paraId="2EC1308E" w14:textId="77777777" w:rsidR="008C4BED" w:rsidRDefault="008C4BED" w:rsidP="009366E0">
            <w:pPr>
              <w:spacing w:after="0"/>
              <w:rPr>
                <w:rFonts w:eastAsia="Batang"/>
              </w:rPr>
            </w:pPr>
            <w:r>
              <w:rPr>
                <w:rFonts w:eastAsia="Batang"/>
              </w:rPr>
              <w:t>30cm</w:t>
            </w:r>
          </w:p>
        </w:tc>
        <w:tc>
          <w:tcPr>
            <w:tcW w:w="3068" w:type="dxa"/>
          </w:tcPr>
          <w:p w14:paraId="4470788C" w14:textId="77777777" w:rsidR="008C4BED" w:rsidRPr="00155653" w:rsidRDefault="008C4BED" w:rsidP="009366E0">
            <w:pPr>
              <w:spacing w:after="0"/>
              <w:contextualSpacing/>
              <w:rPr>
                <w:rFonts w:eastAsia="Batang"/>
              </w:rPr>
            </w:pPr>
            <w:r>
              <w:rPr>
                <w:rFonts w:eastAsia="Batang"/>
              </w:rPr>
              <w:t>Spherical QZ with diameter of 30cm</w:t>
            </w:r>
          </w:p>
        </w:tc>
        <w:tc>
          <w:tcPr>
            <w:tcW w:w="3727" w:type="dxa"/>
          </w:tcPr>
          <w:p w14:paraId="29CD7F35" w14:textId="77777777" w:rsidR="008C4BED" w:rsidRPr="00155653" w:rsidRDefault="008C4BED" w:rsidP="009366E0">
            <w:pPr>
              <w:spacing w:after="0"/>
              <w:contextualSpacing/>
              <w:rPr>
                <w:rFonts w:eastAsia="Batang"/>
              </w:rPr>
            </w:pPr>
            <w:r w:rsidRPr="000C1FFC">
              <w:rPr>
                <w:rFonts w:eastAsia="Batang"/>
              </w:rPr>
              <w:t>UE (RF, DEMOD, RRM) NR FR2 testing</w:t>
            </w:r>
          </w:p>
        </w:tc>
        <w:tc>
          <w:tcPr>
            <w:tcW w:w="1219" w:type="dxa"/>
          </w:tcPr>
          <w:p w14:paraId="4B95E0C1" w14:textId="0B3EA4A5" w:rsidR="008C4BED" w:rsidRDefault="008C4BED" w:rsidP="009366E0">
            <w:pPr>
              <w:spacing w:after="0"/>
              <w:rPr>
                <w:rFonts w:eastAsia="Batang"/>
              </w:rPr>
            </w:pPr>
            <w:r>
              <w:rPr>
                <w:rFonts w:eastAsia="Batang"/>
              </w:rPr>
              <w:fldChar w:fldCharType="begin"/>
            </w:r>
            <w:r>
              <w:rPr>
                <w:rFonts w:eastAsia="Batang"/>
              </w:rPr>
              <w:instrText xml:space="preserve"> REF _Ref23775575 \r \h </w:instrText>
            </w:r>
            <w:r>
              <w:rPr>
                <w:rFonts w:eastAsia="Batang"/>
              </w:rPr>
            </w:r>
            <w:r>
              <w:rPr>
                <w:rFonts w:eastAsia="Batang"/>
              </w:rPr>
              <w:fldChar w:fldCharType="separate"/>
            </w:r>
            <w:r w:rsidR="009366E0">
              <w:rPr>
                <w:rFonts w:eastAsia="Batang"/>
              </w:rPr>
              <w:t>[2]</w:t>
            </w:r>
            <w:r>
              <w:rPr>
                <w:rFonts w:eastAsia="Batang"/>
              </w:rPr>
              <w:fldChar w:fldCharType="end"/>
            </w:r>
            <w:r>
              <w:rPr>
                <w:rFonts w:eastAsia="Batang"/>
              </w:rPr>
              <w:fldChar w:fldCharType="begin"/>
            </w:r>
            <w:r>
              <w:rPr>
                <w:rFonts w:eastAsia="Batang"/>
              </w:rPr>
              <w:instrText xml:space="preserve"> REF _Ref19279177 \n \h </w:instrText>
            </w:r>
            <w:r>
              <w:rPr>
                <w:rFonts w:eastAsia="Batang"/>
              </w:rPr>
            </w:r>
            <w:r>
              <w:rPr>
                <w:rFonts w:eastAsia="Batang"/>
              </w:rPr>
              <w:fldChar w:fldCharType="separate"/>
            </w:r>
            <w:r w:rsidR="009366E0">
              <w:rPr>
                <w:rFonts w:eastAsia="Batang"/>
              </w:rPr>
              <w:t>[3]</w:t>
            </w:r>
            <w:r>
              <w:rPr>
                <w:rFonts w:eastAsia="Batang"/>
              </w:rPr>
              <w:fldChar w:fldCharType="end"/>
            </w:r>
          </w:p>
        </w:tc>
      </w:tr>
      <w:tr w:rsidR="008C4BED" w14:paraId="1CF52D19" w14:textId="77777777" w:rsidTr="009366E0">
        <w:trPr>
          <w:jc w:val="center"/>
        </w:trPr>
        <w:tc>
          <w:tcPr>
            <w:tcW w:w="1336" w:type="dxa"/>
          </w:tcPr>
          <w:p w14:paraId="4E46952E" w14:textId="77777777" w:rsidR="008C4BED" w:rsidRDefault="008C4BED" w:rsidP="009366E0">
            <w:pPr>
              <w:spacing w:after="0"/>
              <w:rPr>
                <w:rFonts w:eastAsia="Batang"/>
              </w:rPr>
            </w:pPr>
            <w:r>
              <w:rPr>
                <w:rFonts w:eastAsia="Batang"/>
              </w:rPr>
              <w:t>50cm</w:t>
            </w:r>
          </w:p>
        </w:tc>
        <w:tc>
          <w:tcPr>
            <w:tcW w:w="3068" w:type="dxa"/>
          </w:tcPr>
          <w:p w14:paraId="04D5DDFB" w14:textId="77777777" w:rsidR="008C4BED" w:rsidRDefault="008C4BED" w:rsidP="009366E0">
            <w:pPr>
              <w:spacing w:after="0"/>
              <w:rPr>
                <w:rFonts w:eastAsia="Batang"/>
              </w:rPr>
            </w:pPr>
            <w:r>
              <w:rPr>
                <w:rFonts w:eastAsia="Batang"/>
              </w:rPr>
              <w:t>Cylindrical QZ with diameter of 50cm and height of 36cm</w:t>
            </w:r>
          </w:p>
        </w:tc>
        <w:tc>
          <w:tcPr>
            <w:tcW w:w="3727" w:type="dxa"/>
          </w:tcPr>
          <w:p w14:paraId="1BB1989D" w14:textId="77777777" w:rsidR="008C4BED" w:rsidRDefault="008C4BED" w:rsidP="009366E0">
            <w:pPr>
              <w:spacing w:after="0"/>
              <w:rPr>
                <w:rFonts w:eastAsia="Batang"/>
              </w:rPr>
            </w:pPr>
            <w:r>
              <w:rPr>
                <w:rFonts w:eastAsia="Batang"/>
              </w:rPr>
              <w:t xml:space="preserve">2G/3G/4G </w:t>
            </w:r>
            <w:r w:rsidRPr="00733019">
              <w:rPr>
                <w:rFonts w:eastAsia="Batang"/>
              </w:rPr>
              <w:t>SISO</w:t>
            </w:r>
            <w:r>
              <w:rPr>
                <w:rFonts w:eastAsia="Batang"/>
              </w:rPr>
              <w:t xml:space="preserve"> OTA testing of notebooks and tablets</w:t>
            </w:r>
          </w:p>
        </w:tc>
        <w:tc>
          <w:tcPr>
            <w:tcW w:w="1219" w:type="dxa"/>
          </w:tcPr>
          <w:p w14:paraId="07387BE1" w14:textId="76FDA255" w:rsidR="008C4BED" w:rsidRDefault="008C4BED" w:rsidP="009366E0">
            <w:pPr>
              <w:spacing w:after="0"/>
              <w:rPr>
                <w:rFonts w:eastAsia="Batang"/>
              </w:rPr>
            </w:pPr>
            <w:r>
              <w:rPr>
                <w:rFonts w:eastAsia="Batang"/>
              </w:rPr>
              <w:fldChar w:fldCharType="begin"/>
            </w:r>
            <w:r>
              <w:rPr>
                <w:rFonts w:eastAsia="Batang"/>
              </w:rPr>
              <w:instrText xml:space="preserve"> REF _Ref19279702 \w \h </w:instrText>
            </w:r>
            <w:r>
              <w:rPr>
                <w:rFonts w:eastAsia="Batang"/>
              </w:rPr>
            </w:r>
            <w:r>
              <w:rPr>
                <w:rFonts w:eastAsia="Batang"/>
              </w:rPr>
              <w:fldChar w:fldCharType="separate"/>
            </w:r>
            <w:r w:rsidR="009366E0">
              <w:rPr>
                <w:rFonts w:eastAsia="Batang"/>
              </w:rPr>
              <w:t>[5]</w:t>
            </w:r>
            <w:r>
              <w:rPr>
                <w:rFonts w:eastAsia="Batang"/>
              </w:rPr>
              <w:fldChar w:fldCharType="end"/>
            </w:r>
          </w:p>
        </w:tc>
      </w:tr>
    </w:tbl>
    <w:p w14:paraId="04CFE111" w14:textId="7A4F19E1" w:rsidR="008C4BED" w:rsidRDefault="008C4BED" w:rsidP="008C4BED">
      <w:pPr>
        <w:rPr>
          <w:rFonts w:eastAsia="Batang"/>
        </w:rPr>
      </w:pPr>
    </w:p>
    <w:p w14:paraId="47A0C8F8" w14:textId="3EC1F7F3" w:rsidR="00C86787" w:rsidRDefault="00C86787" w:rsidP="008C4BED">
      <w:pPr>
        <w:rPr>
          <w:rFonts w:eastAsia="Batang"/>
        </w:rPr>
      </w:pPr>
      <w:r>
        <w:rPr>
          <w:rFonts w:eastAsia="Batang"/>
        </w:rPr>
        <w:t>While the quiet zones</w:t>
      </w:r>
      <w:r w:rsidR="002034E9">
        <w:rPr>
          <w:rFonts w:eastAsia="Batang"/>
        </w:rPr>
        <w:t xml:space="preserve"> </w:t>
      </w:r>
      <w:r w:rsidR="004E2CA3">
        <w:rPr>
          <w:rFonts w:eastAsia="Batang"/>
        </w:rPr>
        <w:t>in the CTIA test plans</w:t>
      </w:r>
      <w:r w:rsidR="00737F43">
        <w:rPr>
          <w:rFonts w:eastAsia="Batang"/>
        </w:rPr>
        <w:t xml:space="preserve"> </w:t>
      </w:r>
      <w:r w:rsidR="002034E9">
        <w:rPr>
          <w:rFonts w:eastAsia="Batang"/>
        </w:rPr>
        <w:t>have been defined as cylindrical quiet zones, the quiet zones defined</w:t>
      </w:r>
      <w:r w:rsidR="009058EC">
        <w:rPr>
          <w:rFonts w:eastAsia="Batang"/>
        </w:rPr>
        <w:t xml:space="preserve"> for NF FR2 testing </w:t>
      </w:r>
      <w:r w:rsidR="00737F43">
        <w:rPr>
          <w:rFonts w:eastAsia="Batang"/>
        </w:rPr>
        <w:t xml:space="preserve">in 3GPP and CTIA </w:t>
      </w:r>
      <w:r w:rsidR="009058EC">
        <w:rPr>
          <w:rFonts w:eastAsia="Batang"/>
        </w:rPr>
        <w:t xml:space="preserve">have all been defined as spherical quiet zones. </w:t>
      </w:r>
    </w:p>
    <w:p w14:paraId="495C6F24" w14:textId="36C34640" w:rsidR="009058EC" w:rsidRDefault="009058EC" w:rsidP="009058EC">
      <w:pPr>
        <w:pStyle w:val="Caption"/>
        <w:rPr>
          <w:rFonts w:eastAsia="Batang"/>
        </w:rPr>
      </w:pPr>
      <w:bookmarkStart w:id="4" w:name="_Ref23790202"/>
      <w:r>
        <w:t xml:space="preserve">Observation </w:t>
      </w:r>
      <w:r>
        <w:fldChar w:fldCharType="begin"/>
      </w:r>
      <w:r>
        <w:instrText xml:space="preserve"> SEQ Observation \* ARABIC </w:instrText>
      </w:r>
      <w:r>
        <w:fldChar w:fldCharType="separate"/>
      </w:r>
      <w:r>
        <w:rPr>
          <w:noProof/>
        </w:rPr>
        <w:t>1</w:t>
      </w:r>
      <w:r>
        <w:fldChar w:fldCharType="end"/>
      </w:r>
      <w:r>
        <w:t xml:space="preserve">: While the </w:t>
      </w:r>
      <w:r>
        <w:rPr>
          <w:rFonts w:eastAsia="Batang"/>
        </w:rPr>
        <w:t xml:space="preserve">quiet zones </w:t>
      </w:r>
      <w:r w:rsidR="00737F43">
        <w:rPr>
          <w:rFonts w:eastAsia="Batang"/>
        </w:rPr>
        <w:t xml:space="preserve">in the CTIA test plans </w:t>
      </w:r>
      <w:r>
        <w:rPr>
          <w:rFonts w:eastAsia="Batang"/>
        </w:rPr>
        <w:t xml:space="preserve">have been defined as cylindrical quiet zones, the quiet zones defined for NF FR2 testing </w:t>
      </w:r>
      <w:r w:rsidR="00737F43">
        <w:rPr>
          <w:rFonts w:eastAsia="Batang"/>
        </w:rPr>
        <w:t xml:space="preserve">in 3GPP and CTIA </w:t>
      </w:r>
      <w:r>
        <w:rPr>
          <w:rFonts w:eastAsia="Batang"/>
        </w:rPr>
        <w:t>have all been defined as spherical quiet zones.</w:t>
      </w:r>
      <w:bookmarkEnd w:id="4"/>
    </w:p>
    <w:p w14:paraId="15719BC0" w14:textId="1C949E89" w:rsidR="00853C5D" w:rsidRDefault="000D3ACE" w:rsidP="00853C5D">
      <w:pPr>
        <w:rPr>
          <w:rFonts w:eastAsia="Batang"/>
        </w:rPr>
      </w:pPr>
      <w:r>
        <w:rPr>
          <w:rFonts w:eastAsia="Batang"/>
        </w:rPr>
        <w:t>This contribution is a</w:t>
      </w:r>
      <w:r w:rsidR="00E06C7F">
        <w:rPr>
          <w:rFonts w:eastAsia="Batang"/>
        </w:rPr>
        <w:t>imed at defining quiet zones for larger devices than smartphone UEs, e.g., tablets and laptops.</w:t>
      </w:r>
      <w:r w:rsidR="004F2D4A">
        <w:rPr>
          <w:rFonts w:eastAsia="Batang"/>
        </w:rPr>
        <w:t xml:space="preserve"> </w:t>
      </w:r>
      <w:r w:rsidR="00853C5D">
        <w:rPr>
          <w:rFonts w:eastAsia="Batang"/>
        </w:rPr>
        <w:t xml:space="preserve">The CTIA test plan has defined two </w:t>
      </w:r>
      <w:r w:rsidR="00853C5D" w:rsidRPr="00B2300C">
        <w:rPr>
          <w:rFonts w:eastAsia="Batang"/>
          <w:u w:val="single"/>
        </w:rPr>
        <w:t>cylindrical</w:t>
      </w:r>
      <w:r w:rsidR="00853C5D">
        <w:rPr>
          <w:rFonts w:eastAsia="Batang"/>
        </w:rPr>
        <w:t xml:space="preserve"> quiet zones for </w:t>
      </w:r>
      <w:r w:rsidR="004F2D4A">
        <w:rPr>
          <w:rFonts w:eastAsia="Batang"/>
        </w:rPr>
        <w:t xml:space="preserve">such </w:t>
      </w:r>
      <w:r w:rsidR="00853C5D">
        <w:rPr>
          <w:rFonts w:eastAsia="Batang"/>
        </w:rPr>
        <w:t xml:space="preserve">wireless enabled devices. The dimensions of the two quiet zones are illustrated in </w:t>
      </w:r>
      <w:r w:rsidR="00853C5D">
        <w:rPr>
          <w:rFonts w:eastAsia="Batang"/>
        </w:rPr>
        <w:fldChar w:fldCharType="begin"/>
      </w:r>
      <w:r w:rsidR="00853C5D">
        <w:rPr>
          <w:rFonts w:eastAsia="Batang"/>
        </w:rPr>
        <w:instrText xml:space="preserve"> REF _Ref22724120 \h </w:instrText>
      </w:r>
      <w:r w:rsidR="00853C5D">
        <w:rPr>
          <w:rFonts w:eastAsia="Batang"/>
        </w:rPr>
      </w:r>
      <w:r w:rsidR="00853C5D">
        <w:rPr>
          <w:rFonts w:eastAsia="Batang"/>
        </w:rPr>
        <w:fldChar w:fldCharType="separate"/>
      </w:r>
      <w:r w:rsidR="00853C5D">
        <w:t xml:space="preserve">Figure </w:t>
      </w:r>
      <w:r w:rsidR="00853C5D">
        <w:rPr>
          <w:noProof/>
        </w:rPr>
        <w:t>1</w:t>
      </w:r>
      <w:r w:rsidR="00853C5D">
        <w:rPr>
          <w:rFonts w:eastAsia="Batang"/>
        </w:rPr>
        <w:fldChar w:fldCharType="end"/>
      </w:r>
      <w:r w:rsidR="00005A3E" w:rsidRPr="00005A3E">
        <w:rPr>
          <w:rFonts w:eastAsia="Batang"/>
        </w:rPr>
        <w:t xml:space="preserve"> </w:t>
      </w:r>
      <w:r w:rsidR="00005A3E">
        <w:rPr>
          <w:rFonts w:eastAsia="Batang"/>
        </w:rPr>
        <w:t xml:space="preserve">and tabulated in </w:t>
      </w:r>
      <w:r w:rsidR="00005A3E">
        <w:rPr>
          <w:rFonts w:eastAsia="Batang"/>
        </w:rPr>
        <w:fldChar w:fldCharType="begin"/>
      </w:r>
      <w:r w:rsidR="00005A3E">
        <w:rPr>
          <w:rFonts w:eastAsia="Batang"/>
        </w:rPr>
        <w:instrText xml:space="preserve"> REF _Ref22724393 \h </w:instrText>
      </w:r>
      <w:r w:rsidR="00005A3E">
        <w:rPr>
          <w:rFonts w:eastAsia="Batang"/>
        </w:rPr>
      </w:r>
      <w:r w:rsidR="00005A3E">
        <w:rPr>
          <w:rFonts w:eastAsia="Batang"/>
        </w:rPr>
        <w:fldChar w:fldCharType="separate"/>
      </w:r>
      <w:r w:rsidR="00005A3E">
        <w:t xml:space="preserve">Table </w:t>
      </w:r>
      <w:r w:rsidR="00005A3E">
        <w:rPr>
          <w:noProof/>
        </w:rPr>
        <w:t>1</w:t>
      </w:r>
      <w:r w:rsidR="00005A3E">
        <w:rPr>
          <w:rFonts w:eastAsia="Batang"/>
        </w:rPr>
        <w:fldChar w:fldCharType="end"/>
      </w:r>
      <w:r w:rsidR="00005A3E">
        <w:rPr>
          <w:rFonts w:eastAsia="Batang"/>
        </w:rPr>
        <w:t>.</w:t>
      </w:r>
    </w:p>
    <w:p w14:paraId="4270DA6F" w14:textId="77777777" w:rsidR="00853C5D" w:rsidRDefault="00853C5D" w:rsidP="00853C5D">
      <w:pPr>
        <w:rPr>
          <w:rFonts w:eastAsia="Batang"/>
        </w:rPr>
      </w:pPr>
    </w:p>
    <w:p w14:paraId="7E78AB50" w14:textId="77777777" w:rsidR="00853C5D" w:rsidRDefault="00853C5D" w:rsidP="00853C5D">
      <w:pPr>
        <w:jc w:val="center"/>
        <w:rPr>
          <w:rFonts w:eastAsia="Batang"/>
        </w:rPr>
      </w:pPr>
      <w:r>
        <w:rPr>
          <w:noProof/>
        </w:rPr>
        <w:lastRenderedPageBreak/>
        <w:drawing>
          <wp:inline distT="0" distB="0" distL="0" distR="0" wp14:anchorId="23461D50" wp14:editId="53DF418E">
            <wp:extent cx="2756042" cy="194320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756042" cy="1943200"/>
                    </a:xfrm>
                    <a:prstGeom prst="rect">
                      <a:avLst/>
                    </a:prstGeom>
                  </pic:spPr>
                </pic:pic>
              </a:graphicData>
            </a:graphic>
          </wp:inline>
        </w:drawing>
      </w:r>
    </w:p>
    <w:p w14:paraId="765117D7" w14:textId="7661BE55" w:rsidR="00853C5D" w:rsidRDefault="00853C5D" w:rsidP="00853C5D">
      <w:pPr>
        <w:pStyle w:val="Caption"/>
        <w:jc w:val="center"/>
      </w:pPr>
      <w:bookmarkStart w:id="5" w:name="_Ref22724120"/>
      <w:r>
        <w:t xml:space="preserve">Figure </w:t>
      </w:r>
      <w:r>
        <w:fldChar w:fldCharType="begin"/>
      </w:r>
      <w:r>
        <w:instrText xml:space="preserve"> SEQ Figure \* ARABIC </w:instrText>
      </w:r>
      <w:r>
        <w:fldChar w:fldCharType="separate"/>
      </w:r>
      <w:r w:rsidR="00E3009A">
        <w:rPr>
          <w:noProof/>
        </w:rPr>
        <w:t>1</w:t>
      </w:r>
      <w:r>
        <w:fldChar w:fldCharType="end"/>
      </w:r>
      <w:bookmarkEnd w:id="5"/>
      <w:r>
        <w:t xml:space="preserve">: Illustration of the 30 and 50cm quiet zones (Figure 3-8 from </w:t>
      </w:r>
      <w:r>
        <w:fldChar w:fldCharType="begin"/>
      </w:r>
      <w:r>
        <w:instrText xml:space="preserve"> REF _Ref22723348 \r \h </w:instrText>
      </w:r>
      <w:r>
        <w:fldChar w:fldCharType="separate"/>
      </w:r>
      <w:r>
        <w:t>[1]</w:t>
      </w:r>
      <w:r>
        <w:fldChar w:fldCharType="end"/>
      </w:r>
      <w:r>
        <w:t>)</w:t>
      </w:r>
    </w:p>
    <w:p w14:paraId="1DE38ACB" w14:textId="56FC074E" w:rsidR="00853C5D" w:rsidRDefault="00853C5D" w:rsidP="00853C5D">
      <w:pPr>
        <w:pStyle w:val="Caption"/>
        <w:jc w:val="center"/>
        <w:rPr>
          <w:rFonts w:eastAsia="Batang"/>
        </w:rPr>
      </w:pPr>
      <w:bookmarkStart w:id="6" w:name="_Ref22724393"/>
      <w:r>
        <w:t xml:space="preserve">Table </w:t>
      </w:r>
      <w:r>
        <w:fldChar w:fldCharType="begin"/>
      </w:r>
      <w:r>
        <w:instrText xml:space="preserve"> SEQ Table \* ARABIC </w:instrText>
      </w:r>
      <w:r>
        <w:fldChar w:fldCharType="separate"/>
      </w:r>
      <w:r w:rsidR="008A7062">
        <w:rPr>
          <w:noProof/>
        </w:rPr>
        <w:t>2</w:t>
      </w:r>
      <w:r>
        <w:fldChar w:fldCharType="end"/>
      </w:r>
      <w:bookmarkEnd w:id="6"/>
      <w:r>
        <w:t>: Cylindrical Quiet Zone Dimensions of the 30cm and 50cm Quiet Zones</w:t>
      </w:r>
    </w:p>
    <w:tbl>
      <w:tblPr>
        <w:tblStyle w:val="TableGrid"/>
        <w:tblW w:w="0" w:type="auto"/>
        <w:tblLook w:val="04A0" w:firstRow="1" w:lastRow="0" w:firstColumn="1" w:lastColumn="0" w:noHBand="0" w:noVBand="1"/>
      </w:tblPr>
      <w:tblGrid>
        <w:gridCol w:w="3116"/>
        <w:gridCol w:w="3117"/>
        <w:gridCol w:w="3117"/>
      </w:tblGrid>
      <w:tr w:rsidR="00853C5D" w14:paraId="28E29925" w14:textId="77777777" w:rsidTr="00155653">
        <w:tc>
          <w:tcPr>
            <w:tcW w:w="3116" w:type="dxa"/>
          </w:tcPr>
          <w:p w14:paraId="3D504CD6" w14:textId="77777777" w:rsidR="00853C5D" w:rsidRPr="007C5CF5" w:rsidRDefault="00853C5D" w:rsidP="00155653">
            <w:pPr>
              <w:rPr>
                <w:rFonts w:eastAsia="Batang"/>
                <w:b/>
              </w:rPr>
            </w:pPr>
            <w:r w:rsidRPr="007C5CF5">
              <w:rPr>
                <w:rFonts w:eastAsia="Batang"/>
                <w:b/>
              </w:rPr>
              <w:t>Quiet Zone Dimensions</w:t>
            </w:r>
          </w:p>
        </w:tc>
        <w:tc>
          <w:tcPr>
            <w:tcW w:w="3117" w:type="dxa"/>
          </w:tcPr>
          <w:p w14:paraId="4CA08555" w14:textId="77777777" w:rsidR="00853C5D" w:rsidRPr="007C5CF5" w:rsidRDefault="00853C5D" w:rsidP="00155653">
            <w:pPr>
              <w:jc w:val="center"/>
              <w:rPr>
                <w:rFonts w:eastAsia="Batang"/>
                <w:b/>
              </w:rPr>
            </w:pPr>
            <w:r w:rsidRPr="007C5CF5">
              <w:rPr>
                <w:rFonts w:eastAsia="Batang"/>
                <w:b/>
              </w:rPr>
              <w:t>30cm</w:t>
            </w:r>
          </w:p>
        </w:tc>
        <w:tc>
          <w:tcPr>
            <w:tcW w:w="3117" w:type="dxa"/>
          </w:tcPr>
          <w:p w14:paraId="4527F4AE" w14:textId="77777777" w:rsidR="00853C5D" w:rsidRPr="007C5CF5" w:rsidRDefault="00853C5D" w:rsidP="00155653">
            <w:pPr>
              <w:jc w:val="center"/>
              <w:rPr>
                <w:rFonts w:eastAsia="Batang"/>
                <w:b/>
              </w:rPr>
            </w:pPr>
            <w:r w:rsidRPr="007C5CF5">
              <w:rPr>
                <w:rFonts w:eastAsia="Batang"/>
                <w:b/>
              </w:rPr>
              <w:t>50cm</w:t>
            </w:r>
          </w:p>
        </w:tc>
      </w:tr>
      <w:tr w:rsidR="00853C5D" w14:paraId="55A3D129" w14:textId="77777777" w:rsidTr="00155653">
        <w:tc>
          <w:tcPr>
            <w:tcW w:w="3116" w:type="dxa"/>
          </w:tcPr>
          <w:p w14:paraId="1819E36E" w14:textId="77777777" w:rsidR="00853C5D" w:rsidRPr="007C5CF5" w:rsidRDefault="00853C5D" w:rsidP="00155653">
            <w:pPr>
              <w:rPr>
                <w:rFonts w:eastAsia="Batang"/>
                <w:b/>
              </w:rPr>
            </w:pPr>
            <w:r w:rsidRPr="007C5CF5">
              <w:rPr>
                <w:rFonts w:eastAsia="Batang"/>
                <w:b/>
              </w:rPr>
              <w:t>Radius of Cylinder</w:t>
            </w:r>
          </w:p>
        </w:tc>
        <w:tc>
          <w:tcPr>
            <w:tcW w:w="3117" w:type="dxa"/>
          </w:tcPr>
          <w:p w14:paraId="3436B546" w14:textId="77777777" w:rsidR="00853C5D" w:rsidRDefault="00853C5D" w:rsidP="00155653">
            <w:pPr>
              <w:jc w:val="center"/>
              <w:rPr>
                <w:rFonts w:eastAsia="Batang"/>
              </w:rPr>
            </w:pPr>
            <w:r>
              <w:rPr>
                <w:rFonts w:eastAsia="Batang"/>
              </w:rPr>
              <w:t>15cm</w:t>
            </w:r>
          </w:p>
        </w:tc>
        <w:tc>
          <w:tcPr>
            <w:tcW w:w="3117" w:type="dxa"/>
          </w:tcPr>
          <w:p w14:paraId="31D50EC1" w14:textId="77777777" w:rsidR="00853C5D" w:rsidRDefault="00853C5D" w:rsidP="00155653">
            <w:pPr>
              <w:jc w:val="center"/>
              <w:rPr>
                <w:rFonts w:eastAsia="Batang"/>
              </w:rPr>
            </w:pPr>
            <w:r>
              <w:rPr>
                <w:rFonts w:eastAsia="Batang"/>
              </w:rPr>
              <w:t>25cm</w:t>
            </w:r>
          </w:p>
        </w:tc>
      </w:tr>
      <w:tr w:rsidR="00853C5D" w14:paraId="16A0E7C5" w14:textId="77777777" w:rsidTr="00155653">
        <w:tc>
          <w:tcPr>
            <w:tcW w:w="3116" w:type="dxa"/>
          </w:tcPr>
          <w:p w14:paraId="089C03F0" w14:textId="77777777" w:rsidR="00853C5D" w:rsidRPr="007C5CF5" w:rsidRDefault="00853C5D" w:rsidP="00155653">
            <w:pPr>
              <w:rPr>
                <w:rFonts w:eastAsia="Batang"/>
                <w:b/>
              </w:rPr>
            </w:pPr>
            <w:r>
              <w:rPr>
                <w:rFonts w:eastAsia="Batang"/>
                <w:b/>
              </w:rPr>
              <w:t>Diameter</w:t>
            </w:r>
            <w:r w:rsidRPr="007C5CF5">
              <w:rPr>
                <w:rFonts w:eastAsia="Batang"/>
                <w:b/>
              </w:rPr>
              <w:t xml:space="preserve"> of Cylinder</w:t>
            </w:r>
          </w:p>
        </w:tc>
        <w:tc>
          <w:tcPr>
            <w:tcW w:w="3117" w:type="dxa"/>
          </w:tcPr>
          <w:p w14:paraId="644FD332" w14:textId="77777777" w:rsidR="00853C5D" w:rsidRDefault="00853C5D" w:rsidP="00155653">
            <w:pPr>
              <w:jc w:val="center"/>
              <w:rPr>
                <w:rFonts w:eastAsia="Batang"/>
              </w:rPr>
            </w:pPr>
            <w:r>
              <w:rPr>
                <w:rFonts w:eastAsia="Batang"/>
              </w:rPr>
              <w:t>30cm</w:t>
            </w:r>
          </w:p>
        </w:tc>
        <w:tc>
          <w:tcPr>
            <w:tcW w:w="3117" w:type="dxa"/>
          </w:tcPr>
          <w:p w14:paraId="65660A2A" w14:textId="77777777" w:rsidR="00853C5D" w:rsidRDefault="00853C5D" w:rsidP="00155653">
            <w:pPr>
              <w:jc w:val="center"/>
              <w:rPr>
                <w:rFonts w:eastAsia="Batang"/>
              </w:rPr>
            </w:pPr>
            <w:r>
              <w:rPr>
                <w:rFonts w:eastAsia="Batang"/>
              </w:rPr>
              <w:t>50cm</w:t>
            </w:r>
          </w:p>
        </w:tc>
      </w:tr>
      <w:tr w:rsidR="00853C5D" w14:paraId="5B40B5FD" w14:textId="77777777" w:rsidTr="00155653">
        <w:tc>
          <w:tcPr>
            <w:tcW w:w="3116" w:type="dxa"/>
          </w:tcPr>
          <w:p w14:paraId="35E8235E" w14:textId="77777777" w:rsidR="00853C5D" w:rsidRPr="007C5CF5" w:rsidRDefault="00853C5D" w:rsidP="00155653">
            <w:pPr>
              <w:rPr>
                <w:rFonts w:eastAsia="Batang"/>
                <w:b/>
              </w:rPr>
            </w:pPr>
            <w:r w:rsidRPr="007C5CF5">
              <w:rPr>
                <w:rFonts w:eastAsia="Batang"/>
                <w:b/>
              </w:rPr>
              <w:t>Height of Cylinder</w:t>
            </w:r>
          </w:p>
        </w:tc>
        <w:tc>
          <w:tcPr>
            <w:tcW w:w="3117" w:type="dxa"/>
          </w:tcPr>
          <w:p w14:paraId="25A1ACD5" w14:textId="77777777" w:rsidR="00853C5D" w:rsidRDefault="00853C5D" w:rsidP="00155653">
            <w:pPr>
              <w:jc w:val="center"/>
              <w:rPr>
                <w:rFonts w:eastAsia="Batang"/>
              </w:rPr>
            </w:pPr>
            <w:r>
              <w:rPr>
                <w:rFonts w:eastAsia="Batang"/>
              </w:rPr>
              <w:t>30cm</w:t>
            </w:r>
          </w:p>
        </w:tc>
        <w:tc>
          <w:tcPr>
            <w:tcW w:w="3117" w:type="dxa"/>
          </w:tcPr>
          <w:p w14:paraId="46703F7F" w14:textId="77777777" w:rsidR="00853C5D" w:rsidRDefault="00853C5D" w:rsidP="00155653">
            <w:pPr>
              <w:jc w:val="center"/>
              <w:rPr>
                <w:rFonts w:eastAsia="Batang"/>
              </w:rPr>
            </w:pPr>
            <w:r>
              <w:rPr>
                <w:rFonts w:eastAsia="Batang"/>
              </w:rPr>
              <w:t>36cm</w:t>
            </w:r>
          </w:p>
        </w:tc>
      </w:tr>
    </w:tbl>
    <w:p w14:paraId="5C92965B" w14:textId="77777777" w:rsidR="00853C5D" w:rsidRPr="009C5B95" w:rsidRDefault="00853C5D" w:rsidP="00853C5D">
      <w:pPr>
        <w:rPr>
          <w:rFonts w:eastAsia="Batang"/>
        </w:rPr>
      </w:pPr>
    </w:p>
    <w:p w14:paraId="0E0D7301" w14:textId="4088EDA8" w:rsidR="00853C5D" w:rsidRDefault="00853C5D" w:rsidP="00853C5D">
      <w:pPr>
        <w:rPr>
          <w:rFonts w:eastAsia="Batang"/>
        </w:rPr>
      </w:pPr>
      <w:r>
        <w:rPr>
          <w:rFonts w:eastAsia="Batang"/>
        </w:rPr>
        <w:t xml:space="preserve">While smartphones can </w:t>
      </w:r>
      <w:r w:rsidR="008E4916">
        <w:rPr>
          <w:rFonts w:eastAsia="Batang"/>
        </w:rPr>
        <w:t>easily</w:t>
      </w:r>
      <w:r>
        <w:rPr>
          <w:rFonts w:eastAsia="Batang"/>
        </w:rPr>
        <w:t xml:space="preserve"> fit within the 30cm quiet zone </w:t>
      </w:r>
      <w:r w:rsidR="00A84C62">
        <w:rPr>
          <w:rFonts w:eastAsia="Batang"/>
        </w:rPr>
        <w:fldChar w:fldCharType="begin"/>
      </w:r>
      <w:r w:rsidR="00A84C62">
        <w:rPr>
          <w:rFonts w:eastAsia="Batang"/>
        </w:rPr>
        <w:instrText xml:space="preserve"> REF _Ref23779172 \r \h </w:instrText>
      </w:r>
      <w:r w:rsidR="00A84C62">
        <w:rPr>
          <w:rFonts w:eastAsia="Batang"/>
        </w:rPr>
      </w:r>
      <w:r w:rsidR="00A84C62">
        <w:rPr>
          <w:rFonts w:eastAsia="Batang"/>
        </w:rPr>
        <w:fldChar w:fldCharType="separate"/>
      </w:r>
      <w:r w:rsidR="00A84C62">
        <w:rPr>
          <w:rFonts w:eastAsia="Batang"/>
        </w:rPr>
        <w:t>[7]</w:t>
      </w:r>
      <w:r w:rsidR="00A84C62">
        <w:rPr>
          <w:rFonts w:eastAsia="Batang"/>
        </w:rPr>
        <w:fldChar w:fldCharType="end"/>
      </w:r>
      <w:r>
        <w:rPr>
          <w:rFonts w:eastAsia="Batang"/>
        </w:rPr>
        <w:t xml:space="preserve">, this contribution determines how </w:t>
      </w:r>
      <w:r w:rsidR="000C5F91">
        <w:rPr>
          <w:rFonts w:eastAsia="Batang"/>
        </w:rPr>
        <w:t xml:space="preserve">large spherical or cylindrical quiet zones </w:t>
      </w:r>
      <w:proofErr w:type="gramStart"/>
      <w:r w:rsidR="000C5F91">
        <w:rPr>
          <w:rFonts w:eastAsia="Batang"/>
        </w:rPr>
        <w:t>have to</w:t>
      </w:r>
      <w:proofErr w:type="gramEnd"/>
      <w:r w:rsidR="000C5F91">
        <w:rPr>
          <w:rFonts w:eastAsia="Batang"/>
        </w:rPr>
        <w:t xml:space="preserve"> be in order to</w:t>
      </w:r>
      <w:r w:rsidR="00BB3512">
        <w:rPr>
          <w:rFonts w:eastAsia="Batang"/>
        </w:rPr>
        <w:t xml:space="preserve"> </w:t>
      </w:r>
      <w:r w:rsidR="000F1D0A">
        <w:rPr>
          <w:rFonts w:eastAsia="Batang"/>
        </w:rPr>
        <w:t xml:space="preserve">fit </w:t>
      </w:r>
      <w:r w:rsidR="00BB3512">
        <w:rPr>
          <w:rFonts w:eastAsia="Batang"/>
        </w:rPr>
        <w:t xml:space="preserve">common tablets and laptops. </w:t>
      </w:r>
    </w:p>
    <w:p w14:paraId="1ADD45C5" w14:textId="77777777" w:rsidR="00853C5D" w:rsidRDefault="00853C5D" w:rsidP="00853C5D">
      <w:pPr>
        <w:rPr>
          <w:rFonts w:eastAsia="Batang"/>
        </w:rPr>
      </w:pPr>
      <w:r>
        <w:rPr>
          <w:rFonts w:eastAsia="Batang"/>
        </w:rPr>
        <w:t>A brief survey of current commercially available tablets and laptops with WWAN (LTE) connectivity was conducted to study the required quiet zone/test zone sizes for these two types of devices.</w:t>
      </w:r>
    </w:p>
    <w:p w14:paraId="1D448638" w14:textId="159FEDFB" w:rsidR="000215EB" w:rsidRDefault="00853C5D" w:rsidP="00853C5D">
      <w:pPr>
        <w:rPr>
          <w:rFonts w:eastAsia="Batang"/>
        </w:rPr>
      </w:pPr>
      <w:r>
        <w:rPr>
          <w:rFonts w:eastAsia="Batang"/>
        </w:rPr>
        <w:t xml:space="preserve">The review of the tablet dimensions is summarized in </w:t>
      </w:r>
      <w:r w:rsidR="00995650">
        <w:rPr>
          <w:rFonts w:eastAsia="Batang"/>
        </w:rPr>
        <w:fldChar w:fldCharType="begin"/>
      </w:r>
      <w:r w:rsidR="00995650">
        <w:rPr>
          <w:rFonts w:eastAsia="Batang"/>
        </w:rPr>
        <w:instrText xml:space="preserve"> REF _Ref19707969 \h </w:instrText>
      </w:r>
      <w:r w:rsidR="00995650">
        <w:rPr>
          <w:rFonts w:eastAsia="Batang"/>
        </w:rPr>
      </w:r>
      <w:r w:rsidR="00995650">
        <w:rPr>
          <w:rFonts w:eastAsia="Batang"/>
        </w:rPr>
        <w:fldChar w:fldCharType="separate"/>
      </w:r>
      <w:r w:rsidR="00995650">
        <w:t xml:space="preserve">Table </w:t>
      </w:r>
      <w:r w:rsidR="00995650">
        <w:rPr>
          <w:noProof/>
        </w:rPr>
        <w:t>3</w:t>
      </w:r>
      <w:r w:rsidR="00995650">
        <w:rPr>
          <w:rFonts w:eastAsia="Batang"/>
        </w:rPr>
        <w:fldChar w:fldCharType="end"/>
      </w:r>
      <w:r w:rsidR="00995650">
        <w:rPr>
          <w:rFonts w:eastAsia="Batang"/>
        </w:rPr>
        <w:t xml:space="preserve"> </w:t>
      </w:r>
      <w:r>
        <w:rPr>
          <w:rFonts w:eastAsia="Batang"/>
        </w:rPr>
        <w:t xml:space="preserve">for three tablet types: small (screen sizes of up to 8”), regular (screen sizes of up to ~11”), and large (screen sizes of 12” or greater). </w:t>
      </w:r>
      <w:r w:rsidR="000215EB">
        <w:rPr>
          <w:rFonts w:eastAsia="Batang"/>
        </w:rPr>
        <w:t xml:space="preserve">The minimum cylindrical quiet zone diameter in the last column is the maximum diameter of a circle necessary to enclose the entire device in terms of height and width; the </w:t>
      </w:r>
      <w:r w:rsidR="00084C6B">
        <w:rPr>
          <w:rFonts w:eastAsia="Batang"/>
        </w:rPr>
        <w:t xml:space="preserve">min. spherical quiet zone in the second last column on the other hand is maximum diameter of a </w:t>
      </w:r>
      <w:r w:rsidR="000C0C44">
        <w:rPr>
          <w:rFonts w:eastAsia="Batang"/>
        </w:rPr>
        <w:t>sphere</w:t>
      </w:r>
      <w:r w:rsidR="00084C6B">
        <w:rPr>
          <w:rFonts w:eastAsia="Batang"/>
        </w:rPr>
        <w:t xml:space="preserve"> necessary to enclose the entire device.</w:t>
      </w:r>
    </w:p>
    <w:p w14:paraId="0A3933AB" w14:textId="77777777" w:rsidR="00853C5D" w:rsidRDefault="00853C5D" w:rsidP="00853C5D">
      <w:pPr>
        <w:rPr>
          <w:rFonts w:eastAsia="Batang"/>
        </w:rPr>
      </w:pPr>
      <w:r>
        <w:rPr>
          <w:rFonts w:eastAsia="Batang"/>
        </w:rPr>
        <w:br w:type="page"/>
      </w:r>
    </w:p>
    <w:p w14:paraId="4F7FDA26" w14:textId="3ED0D65B" w:rsidR="00853C5D" w:rsidRDefault="00853C5D" w:rsidP="00853C5D">
      <w:pPr>
        <w:pStyle w:val="Caption"/>
        <w:jc w:val="center"/>
        <w:rPr>
          <w:rFonts w:eastAsia="Batang"/>
        </w:rPr>
      </w:pPr>
      <w:bookmarkStart w:id="7" w:name="_Ref19707969"/>
      <w:bookmarkStart w:id="8" w:name="_Ref19707965"/>
      <w:r>
        <w:lastRenderedPageBreak/>
        <w:t xml:space="preserve">Table </w:t>
      </w:r>
      <w:r>
        <w:fldChar w:fldCharType="begin"/>
      </w:r>
      <w:r>
        <w:instrText xml:space="preserve"> SEQ Table \* ARABIC </w:instrText>
      </w:r>
      <w:r>
        <w:fldChar w:fldCharType="separate"/>
      </w:r>
      <w:r w:rsidR="008A7062">
        <w:rPr>
          <w:noProof/>
        </w:rPr>
        <w:t>3</w:t>
      </w:r>
      <w:r>
        <w:fldChar w:fldCharType="end"/>
      </w:r>
      <w:bookmarkEnd w:id="7"/>
      <w:r>
        <w:t>: Survey of commercially</w:t>
      </w:r>
      <w:r>
        <w:rPr>
          <w:noProof/>
        </w:rPr>
        <w:t xml:space="preserve"> available tablets with WWAN (LTE) connectivity in terms of dimensions</w:t>
      </w:r>
      <w:bookmarkEnd w:id="8"/>
    </w:p>
    <w:tbl>
      <w:tblPr>
        <w:tblW w:w="9240" w:type="dxa"/>
        <w:tblLook w:val="04A0" w:firstRow="1" w:lastRow="0" w:firstColumn="1" w:lastColumn="0" w:noHBand="0" w:noVBand="1"/>
      </w:tblPr>
      <w:tblGrid>
        <w:gridCol w:w="960"/>
        <w:gridCol w:w="2212"/>
        <w:gridCol w:w="1009"/>
        <w:gridCol w:w="954"/>
        <w:gridCol w:w="917"/>
        <w:gridCol w:w="1447"/>
        <w:gridCol w:w="1741"/>
      </w:tblGrid>
      <w:tr w:rsidR="00152C67" w:rsidRPr="00152C67" w14:paraId="36AE5F06" w14:textId="77777777" w:rsidTr="00152C67">
        <w:trPr>
          <w:trHeight w:val="420"/>
        </w:trPr>
        <w:tc>
          <w:tcPr>
            <w:tcW w:w="9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1BE516CB" w14:textId="77777777" w:rsidR="00152C67" w:rsidRPr="00152C67" w:rsidRDefault="00152C67" w:rsidP="00152C67">
            <w:pPr>
              <w:spacing w:after="0"/>
              <w:jc w:val="center"/>
              <w:rPr>
                <w:rFonts w:eastAsia="Times New Roman"/>
                <w:b/>
                <w:bCs/>
                <w:color w:val="000000"/>
                <w:sz w:val="18"/>
                <w:szCs w:val="22"/>
                <w:lang w:val="en-US"/>
              </w:rPr>
            </w:pPr>
            <w:r w:rsidRPr="00152C67">
              <w:rPr>
                <w:rFonts w:eastAsia="Times New Roman"/>
                <w:b/>
                <w:bCs/>
                <w:color w:val="000000"/>
                <w:sz w:val="18"/>
                <w:szCs w:val="22"/>
                <w:lang w:val="en-US"/>
              </w:rPr>
              <w:t>Type</w:t>
            </w:r>
          </w:p>
        </w:tc>
        <w:tc>
          <w:tcPr>
            <w:tcW w:w="221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A82AC9" w14:textId="77777777" w:rsidR="00152C67" w:rsidRPr="00152C67" w:rsidRDefault="00152C67" w:rsidP="00152C67">
            <w:pPr>
              <w:spacing w:after="0"/>
              <w:jc w:val="center"/>
              <w:rPr>
                <w:rFonts w:eastAsia="Times New Roman"/>
                <w:b/>
                <w:bCs/>
                <w:color w:val="000000"/>
                <w:sz w:val="18"/>
                <w:szCs w:val="22"/>
                <w:lang w:val="en-US"/>
              </w:rPr>
            </w:pPr>
            <w:r w:rsidRPr="00152C67">
              <w:rPr>
                <w:rFonts w:eastAsia="Times New Roman"/>
                <w:b/>
                <w:bCs/>
                <w:color w:val="000000"/>
                <w:sz w:val="18"/>
                <w:szCs w:val="22"/>
                <w:lang w:val="en-US"/>
              </w:rPr>
              <w:t>Models with WWAN</w:t>
            </w:r>
          </w:p>
        </w:tc>
        <w:tc>
          <w:tcPr>
            <w:tcW w:w="2880" w:type="dxa"/>
            <w:gridSpan w:val="3"/>
            <w:tcBorders>
              <w:top w:val="single" w:sz="4" w:space="0" w:color="auto"/>
              <w:left w:val="nil"/>
              <w:bottom w:val="single" w:sz="4" w:space="0" w:color="auto"/>
              <w:right w:val="single" w:sz="4" w:space="0" w:color="auto"/>
            </w:tcBorders>
            <w:shd w:val="clear" w:color="auto" w:fill="auto"/>
            <w:noWrap/>
            <w:vAlign w:val="bottom"/>
            <w:hideMark/>
          </w:tcPr>
          <w:p w14:paraId="547E2DF8" w14:textId="77777777" w:rsidR="00152C67" w:rsidRPr="00152C67" w:rsidRDefault="00152C67" w:rsidP="00152C67">
            <w:pPr>
              <w:spacing w:after="0"/>
              <w:jc w:val="center"/>
              <w:rPr>
                <w:rFonts w:eastAsia="Times New Roman"/>
                <w:b/>
                <w:bCs/>
                <w:color w:val="000000"/>
                <w:sz w:val="18"/>
                <w:szCs w:val="22"/>
                <w:lang w:val="en-US"/>
              </w:rPr>
            </w:pPr>
            <w:r w:rsidRPr="00152C67">
              <w:rPr>
                <w:rFonts w:eastAsia="Times New Roman"/>
                <w:b/>
                <w:bCs/>
                <w:color w:val="000000"/>
                <w:sz w:val="18"/>
                <w:szCs w:val="22"/>
                <w:lang w:val="en-US"/>
              </w:rPr>
              <w:t>Typical Dimensions [cm]</w:t>
            </w:r>
          </w:p>
        </w:tc>
        <w:tc>
          <w:tcPr>
            <w:tcW w:w="1447"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07B671D7" w14:textId="77777777" w:rsidR="00152C67" w:rsidRPr="00152C67" w:rsidRDefault="00152C67" w:rsidP="00152C67">
            <w:pPr>
              <w:spacing w:after="0"/>
              <w:jc w:val="center"/>
              <w:rPr>
                <w:rFonts w:eastAsia="Times New Roman"/>
                <w:b/>
                <w:bCs/>
                <w:color w:val="000000"/>
                <w:sz w:val="18"/>
                <w:szCs w:val="22"/>
                <w:lang w:val="en-US"/>
              </w:rPr>
            </w:pPr>
            <w:r w:rsidRPr="00152C67">
              <w:rPr>
                <w:rFonts w:eastAsia="Times New Roman"/>
                <w:b/>
                <w:bCs/>
                <w:color w:val="000000"/>
                <w:sz w:val="18"/>
                <w:szCs w:val="22"/>
                <w:lang w:val="en-US"/>
              </w:rPr>
              <w:t>Min. Quiet Zone Sphere Diameter [cm]</w:t>
            </w:r>
          </w:p>
        </w:tc>
        <w:tc>
          <w:tcPr>
            <w:tcW w:w="1741"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7D3A0A69" w14:textId="0AD70691" w:rsidR="00152C67" w:rsidRPr="00152C67" w:rsidRDefault="00152C67" w:rsidP="00152C67">
            <w:pPr>
              <w:spacing w:after="0"/>
              <w:jc w:val="center"/>
              <w:rPr>
                <w:rFonts w:eastAsia="Times New Roman"/>
                <w:b/>
                <w:bCs/>
                <w:color w:val="000000"/>
                <w:sz w:val="18"/>
                <w:szCs w:val="22"/>
                <w:lang w:val="en-US"/>
              </w:rPr>
            </w:pPr>
            <w:r w:rsidRPr="00152C67">
              <w:rPr>
                <w:rFonts w:eastAsia="Times New Roman"/>
                <w:b/>
                <w:bCs/>
                <w:color w:val="000000"/>
                <w:sz w:val="18"/>
                <w:szCs w:val="22"/>
                <w:lang w:val="en-US"/>
              </w:rPr>
              <w:t>Min. Cylindrical Quiet Zone Diameter [cm]</w:t>
            </w:r>
          </w:p>
        </w:tc>
      </w:tr>
      <w:tr w:rsidR="00152C67" w:rsidRPr="00152C67" w14:paraId="319548C2" w14:textId="77777777" w:rsidTr="00AB0B3A">
        <w:trPr>
          <w:trHeight w:val="104"/>
        </w:trPr>
        <w:tc>
          <w:tcPr>
            <w:tcW w:w="960" w:type="dxa"/>
            <w:vMerge/>
            <w:tcBorders>
              <w:top w:val="single" w:sz="4" w:space="0" w:color="auto"/>
              <w:left w:val="single" w:sz="4" w:space="0" w:color="auto"/>
              <w:bottom w:val="single" w:sz="4" w:space="0" w:color="000000"/>
              <w:right w:val="single" w:sz="4" w:space="0" w:color="auto"/>
            </w:tcBorders>
            <w:vAlign w:val="center"/>
            <w:hideMark/>
          </w:tcPr>
          <w:p w14:paraId="5A802CD7" w14:textId="77777777" w:rsidR="00152C67" w:rsidRPr="00152C67" w:rsidRDefault="00152C67" w:rsidP="00152C67">
            <w:pPr>
              <w:spacing w:after="0"/>
              <w:rPr>
                <w:rFonts w:eastAsia="Times New Roman"/>
                <w:b/>
                <w:bCs/>
                <w:color w:val="000000"/>
                <w:sz w:val="18"/>
                <w:szCs w:val="22"/>
                <w:lang w:val="en-US"/>
              </w:rPr>
            </w:pPr>
          </w:p>
        </w:tc>
        <w:tc>
          <w:tcPr>
            <w:tcW w:w="2212" w:type="dxa"/>
            <w:vMerge/>
            <w:tcBorders>
              <w:top w:val="single" w:sz="4" w:space="0" w:color="auto"/>
              <w:left w:val="single" w:sz="4" w:space="0" w:color="auto"/>
              <w:bottom w:val="single" w:sz="4" w:space="0" w:color="auto"/>
              <w:right w:val="single" w:sz="4" w:space="0" w:color="auto"/>
            </w:tcBorders>
            <w:vAlign w:val="center"/>
            <w:hideMark/>
          </w:tcPr>
          <w:p w14:paraId="02450EC6" w14:textId="77777777" w:rsidR="00152C67" w:rsidRPr="00152C67" w:rsidRDefault="00152C67" w:rsidP="00152C67">
            <w:pPr>
              <w:spacing w:after="0"/>
              <w:rPr>
                <w:rFonts w:eastAsia="Times New Roman"/>
                <w:b/>
                <w:bCs/>
                <w:color w:val="000000"/>
                <w:sz w:val="18"/>
                <w:szCs w:val="22"/>
                <w:lang w:val="en-US"/>
              </w:rPr>
            </w:pPr>
          </w:p>
        </w:tc>
        <w:tc>
          <w:tcPr>
            <w:tcW w:w="1009" w:type="dxa"/>
            <w:tcBorders>
              <w:top w:val="nil"/>
              <w:left w:val="nil"/>
              <w:bottom w:val="single" w:sz="4" w:space="0" w:color="auto"/>
              <w:right w:val="single" w:sz="4" w:space="0" w:color="auto"/>
            </w:tcBorders>
            <w:shd w:val="clear" w:color="auto" w:fill="auto"/>
            <w:noWrap/>
            <w:vAlign w:val="bottom"/>
            <w:hideMark/>
          </w:tcPr>
          <w:p w14:paraId="2E546D2A" w14:textId="77777777" w:rsidR="00152C67" w:rsidRPr="00152C67" w:rsidRDefault="00152C67" w:rsidP="00152C67">
            <w:pPr>
              <w:spacing w:after="0"/>
              <w:rPr>
                <w:rFonts w:eastAsia="Times New Roman"/>
                <w:b/>
                <w:bCs/>
                <w:color w:val="000000"/>
                <w:sz w:val="18"/>
                <w:szCs w:val="22"/>
                <w:lang w:val="en-US"/>
              </w:rPr>
            </w:pPr>
            <w:r w:rsidRPr="00152C67">
              <w:rPr>
                <w:rFonts w:eastAsia="Times New Roman"/>
                <w:b/>
                <w:bCs/>
                <w:color w:val="000000"/>
                <w:sz w:val="18"/>
                <w:szCs w:val="22"/>
                <w:lang w:val="en-US"/>
              </w:rPr>
              <w:t>Height</w:t>
            </w:r>
          </w:p>
        </w:tc>
        <w:tc>
          <w:tcPr>
            <w:tcW w:w="954" w:type="dxa"/>
            <w:tcBorders>
              <w:top w:val="nil"/>
              <w:left w:val="nil"/>
              <w:bottom w:val="single" w:sz="4" w:space="0" w:color="auto"/>
              <w:right w:val="single" w:sz="4" w:space="0" w:color="auto"/>
            </w:tcBorders>
            <w:shd w:val="clear" w:color="auto" w:fill="auto"/>
            <w:noWrap/>
            <w:vAlign w:val="bottom"/>
            <w:hideMark/>
          </w:tcPr>
          <w:p w14:paraId="77ECB6AE" w14:textId="77777777" w:rsidR="00152C67" w:rsidRPr="00152C67" w:rsidRDefault="00152C67" w:rsidP="00152C67">
            <w:pPr>
              <w:spacing w:after="0"/>
              <w:rPr>
                <w:rFonts w:eastAsia="Times New Roman"/>
                <w:b/>
                <w:bCs/>
                <w:color w:val="000000"/>
                <w:sz w:val="18"/>
                <w:szCs w:val="22"/>
                <w:lang w:val="en-US"/>
              </w:rPr>
            </w:pPr>
            <w:r w:rsidRPr="00152C67">
              <w:rPr>
                <w:rFonts w:eastAsia="Times New Roman"/>
                <w:b/>
                <w:bCs/>
                <w:color w:val="000000"/>
                <w:sz w:val="18"/>
                <w:szCs w:val="22"/>
                <w:lang w:val="en-US"/>
              </w:rPr>
              <w:t>Width</w:t>
            </w:r>
          </w:p>
        </w:tc>
        <w:tc>
          <w:tcPr>
            <w:tcW w:w="917" w:type="dxa"/>
            <w:tcBorders>
              <w:top w:val="nil"/>
              <w:left w:val="nil"/>
              <w:bottom w:val="single" w:sz="4" w:space="0" w:color="auto"/>
              <w:right w:val="single" w:sz="4" w:space="0" w:color="auto"/>
            </w:tcBorders>
            <w:shd w:val="clear" w:color="auto" w:fill="auto"/>
            <w:noWrap/>
            <w:vAlign w:val="bottom"/>
            <w:hideMark/>
          </w:tcPr>
          <w:p w14:paraId="4F291A8F" w14:textId="77777777" w:rsidR="00152C67" w:rsidRPr="00152C67" w:rsidRDefault="00152C67" w:rsidP="00152C67">
            <w:pPr>
              <w:spacing w:after="0"/>
              <w:rPr>
                <w:rFonts w:eastAsia="Times New Roman"/>
                <w:b/>
                <w:bCs/>
                <w:color w:val="000000"/>
                <w:sz w:val="18"/>
                <w:szCs w:val="22"/>
                <w:lang w:val="en-US"/>
              </w:rPr>
            </w:pPr>
            <w:r w:rsidRPr="00152C67">
              <w:rPr>
                <w:rFonts w:eastAsia="Times New Roman"/>
                <w:b/>
                <w:bCs/>
                <w:color w:val="000000"/>
                <w:sz w:val="18"/>
                <w:szCs w:val="22"/>
                <w:lang w:val="en-US"/>
              </w:rPr>
              <w:t>Depth</w:t>
            </w:r>
          </w:p>
        </w:tc>
        <w:tc>
          <w:tcPr>
            <w:tcW w:w="1447" w:type="dxa"/>
            <w:vMerge/>
            <w:tcBorders>
              <w:top w:val="single" w:sz="4" w:space="0" w:color="auto"/>
              <w:left w:val="single" w:sz="4" w:space="0" w:color="auto"/>
              <w:bottom w:val="single" w:sz="4" w:space="0" w:color="auto"/>
              <w:right w:val="single" w:sz="4" w:space="0" w:color="auto"/>
            </w:tcBorders>
            <w:vAlign w:val="center"/>
            <w:hideMark/>
          </w:tcPr>
          <w:p w14:paraId="76ECC8C5" w14:textId="77777777" w:rsidR="00152C67" w:rsidRPr="00152C67" w:rsidRDefault="00152C67" w:rsidP="00152C67">
            <w:pPr>
              <w:spacing w:after="0"/>
              <w:rPr>
                <w:rFonts w:eastAsia="Times New Roman"/>
                <w:b/>
                <w:bCs/>
                <w:color w:val="000000"/>
                <w:sz w:val="18"/>
                <w:szCs w:val="22"/>
                <w:lang w:val="en-US"/>
              </w:rPr>
            </w:pPr>
          </w:p>
        </w:tc>
        <w:tc>
          <w:tcPr>
            <w:tcW w:w="1741" w:type="dxa"/>
            <w:vMerge/>
            <w:tcBorders>
              <w:top w:val="single" w:sz="4" w:space="0" w:color="auto"/>
              <w:left w:val="single" w:sz="4" w:space="0" w:color="auto"/>
              <w:bottom w:val="single" w:sz="4" w:space="0" w:color="auto"/>
              <w:right w:val="single" w:sz="4" w:space="0" w:color="auto"/>
            </w:tcBorders>
            <w:vAlign w:val="center"/>
            <w:hideMark/>
          </w:tcPr>
          <w:p w14:paraId="74DF3230" w14:textId="77777777" w:rsidR="00152C67" w:rsidRPr="00152C67" w:rsidRDefault="00152C67" w:rsidP="00152C67">
            <w:pPr>
              <w:spacing w:after="0"/>
              <w:rPr>
                <w:rFonts w:eastAsia="Times New Roman"/>
                <w:b/>
                <w:bCs/>
                <w:color w:val="000000"/>
                <w:sz w:val="18"/>
                <w:szCs w:val="22"/>
                <w:lang w:val="en-US"/>
              </w:rPr>
            </w:pPr>
          </w:p>
        </w:tc>
      </w:tr>
      <w:tr w:rsidR="00152C67" w:rsidRPr="00152C67" w14:paraId="29ED3E70" w14:textId="77777777" w:rsidTr="00152C67">
        <w:trPr>
          <w:trHeight w:val="300"/>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71514EA" w14:textId="77777777" w:rsidR="00152C67" w:rsidRPr="00152C67" w:rsidRDefault="00152C67" w:rsidP="00152C67">
            <w:pPr>
              <w:spacing w:after="0"/>
              <w:jc w:val="center"/>
              <w:rPr>
                <w:rFonts w:eastAsia="Times New Roman"/>
                <w:b/>
                <w:bCs/>
                <w:color w:val="000000"/>
                <w:sz w:val="18"/>
                <w:szCs w:val="22"/>
                <w:lang w:val="en-US"/>
              </w:rPr>
            </w:pPr>
            <w:r w:rsidRPr="00152C67">
              <w:rPr>
                <w:rFonts w:eastAsia="Times New Roman"/>
                <w:b/>
                <w:bCs/>
                <w:color w:val="000000"/>
                <w:sz w:val="18"/>
                <w:szCs w:val="22"/>
                <w:lang w:val="en-US"/>
              </w:rPr>
              <w:t>Mini</w:t>
            </w:r>
          </w:p>
        </w:tc>
        <w:tc>
          <w:tcPr>
            <w:tcW w:w="2212" w:type="dxa"/>
            <w:tcBorders>
              <w:top w:val="nil"/>
              <w:left w:val="nil"/>
              <w:bottom w:val="single" w:sz="4" w:space="0" w:color="auto"/>
              <w:right w:val="single" w:sz="4" w:space="0" w:color="auto"/>
            </w:tcBorders>
            <w:shd w:val="clear" w:color="auto" w:fill="auto"/>
            <w:noWrap/>
            <w:vAlign w:val="bottom"/>
            <w:hideMark/>
          </w:tcPr>
          <w:p w14:paraId="0ED03811" w14:textId="77777777" w:rsidR="00152C67" w:rsidRPr="00152C67" w:rsidRDefault="00152C67" w:rsidP="00152C67">
            <w:pPr>
              <w:spacing w:after="0"/>
              <w:rPr>
                <w:rFonts w:eastAsia="Times New Roman"/>
                <w:color w:val="000000"/>
                <w:sz w:val="18"/>
                <w:szCs w:val="22"/>
                <w:lang w:val="en-US"/>
              </w:rPr>
            </w:pPr>
            <w:r w:rsidRPr="00152C67">
              <w:rPr>
                <w:rFonts w:eastAsia="Times New Roman"/>
                <w:color w:val="000000"/>
                <w:sz w:val="18"/>
                <w:szCs w:val="22"/>
                <w:lang w:val="en-US"/>
              </w:rPr>
              <w:t>Apple Mini</w:t>
            </w:r>
          </w:p>
        </w:tc>
        <w:tc>
          <w:tcPr>
            <w:tcW w:w="1009" w:type="dxa"/>
            <w:tcBorders>
              <w:top w:val="nil"/>
              <w:left w:val="nil"/>
              <w:bottom w:val="single" w:sz="4" w:space="0" w:color="auto"/>
              <w:right w:val="single" w:sz="4" w:space="0" w:color="auto"/>
            </w:tcBorders>
            <w:shd w:val="clear" w:color="auto" w:fill="auto"/>
            <w:noWrap/>
            <w:vAlign w:val="bottom"/>
            <w:hideMark/>
          </w:tcPr>
          <w:p w14:paraId="65039C98" w14:textId="77777777" w:rsidR="00152C67" w:rsidRPr="00152C67" w:rsidRDefault="00152C67" w:rsidP="00152C67">
            <w:pPr>
              <w:spacing w:after="0"/>
              <w:jc w:val="center"/>
              <w:rPr>
                <w:rFonts w:eastAsia="Times New Roman"/>
                <w:color w:val="000000"/>
                <w:sz w:val="18"/>
                <w:szCs w:val="22"/>
                <w:lang w:val="en-US"/>
              </w:rPr>
            </w:pPr>
            <w:r w:rsidRPr="00152C67">
              <w:rPr>
                <w:rFonts w:eastAsia="Times New Roman"/>
                <w:color w:val="000000"/>
                <w:sz w:val="18"/>
                <w:szCs w:val="22"/>
                <w:lang w:val="en-US"/>
              </w:rPr>
              <w:t>20.3</w:t>
            </w:r>
          </w:p>
        </w:tc>
        <w:tc>
          <w:tcPr>
            <w:tcW w:w="954" w:type="dxa"/>
            <w:tcBorders>
              <w:top w:val="nil"/>
              <w:left w:val="nil"/>
              <w:bottom w:val="single" w:sz="4" w:space="0" w:color="auto"/>
              <w:right w:val="single" w:sz="4" w:space="0" w:color="auto"/>
            </w:tcBorders>
            <w:shd w:val="clear" w:color="auto" w:fill="auto"/>
            <w:noWrap/>
            <w:vAlign w:val="bottom"/>
            <w:hideMark/>
          </w:tcPr>
          <w:p w14:paraId="569B6ACE" w14:textId="77777777" w:rsidR="00152C67" w:rsidRPr="00152C67" w:rsidRDefault="00152C67" w:rsidP="00152C67">
            <w:pPr>
              <w:spacing w:after="0"/>
              <w:jc w:val="center"/>
              <w:rPr>
                <w:rFonts w:eastAsia="Times New Roman"/>
                <w:color w:val="000000"/>
                <w:sz w:val="18"/>
                <w:szCs w:val="22"/>
                <w:lang w:val="en-US"/>
              </w:rPr>
            </w:pPr>
            <w:r w:rsidRPr="00152C67">
              <w:rPr>
                <w:rFonts w:eastAsia="Times New Roman"/>
                <w:color w:val="000000"/>
                <w:sz w:val="18"/>
                <w:szCs w:val="22"/>
                <w:lang w:val="en-US"/>
              </w:rPr>
              <w:t>13.5</w:t>
            </w:r>
          </w:p>
        </w:tc>
        <w:tc>
          <w:tcPr>
            <w:tcW w:w="917" w:type="dxa"/>
            <w:tcBorders>
              <w:top w:val="nil"/>
              <w:left w:val="nil"/>
              <w:bottom w:val="single" w:sz="4" w:space="0" w:color="auto"/>
              <w:right w:val="single" w:sz="4" w:space="0" w:color="auto"/>
            </w:tcBorders>
            <w:shd w:val="clear" w:color="auto" w:fill="auto"/>
            <w:noWrap/>
            <w:vAlign w:val="bottom"/>
            <w:hideMark/>
          </w:tcPr>
          <w:p w14:paraId="235D36C8" w14:textId="77777777" w:rsidR="00152C67" w:rsidRPr="00152C67" w:rsidRDefault="00152C67" w:rsidP="00152C67">
            <w:pPr>
              <w:spacing w:after="0"/>
              <w:jc w:val="center"/>
              <w:rPr>
                <w:rFonts w:eastAsia="Times New Roman"/>
                <w:color w:val="000000"/>
                <w:sz w:val="18"/>
                <w:szCs w:val="22"/>
                <w:lang w:val="en-US"/>
              </w:rPr>
            </w:pPr>
            <w:r w:rsidRPr="00152C67">
              <w:rPr>
                <w:rFonts w:eastAsia="Times New Roman"/>
                <w:color w:val="000000"/>
                <w:sz w:val="18"/>
                <w:szCs w:val="22"/>
                <w:lang w:val="en-US"/>
              </w:rPr>
              <w:t>0.6</w:t>
            </w:r>
          </w:p>
        </w:tc>
        <w:tc>
          <w:tcPr>
            <w:tcW w:w="1447" w:type="dxa"/>
            <w:tcBorders>
              <w:top w:val="nil"/>
              <w:left w:val="nil"/>
              <w:bottom w:val="single" w:sz="4" w:space="0" w:color="auto"/>
              <w:right w:val="single" w:sz="4" w:space="0" w:color="auto"/>
            </w:tcBorders>
            <w:shd w:val="clear" w:color="auto" w:fill="auto"/>
            <w:noWrap/>
            <w:vAlign w:val="bottom"/>
            <w:hideMark/>
          </w:tcPr>
          <w:p w14:paraId="4A0B573F" w14:textId="77777777" w:rsidR="00152C67" w:rsidRPr="00152C67" w:rsidRDefault="00152C67" w:rsidP="00152C67">
            <w:pPr>
              <w:spacing w:after="0"/>
              <w:jc w:val="center"/>
              <w:rPr>
                <w:rFonts w:eastAsia="Times New Roman"/>
                <w:b/>
                <w:bCs/>
                <w:color w:val="000000"/>
                <w:sz w:val="18"/>
                <w:szCs w:val="22"/>
                <w:lang w:val="en-US"/>
              </w:rPr>
            </w:pPr>
            <w:r w:rsidRPr="00152C67">
              <w:rPr>
                <w:rFonts w:eastAsia="Times New Roman"/>
                <w:b/>
                <w:bCs/>
                <w:color w:val="000000"/>
                <w:sz w:val="18"/>
                <w:szCs w:val="22"/>
                <w:lang w:val="en-US"/>
              </w:rPr>
              <w:t>24.4</w:t>
            </w:r>
          </w:p>
        </w:tc>
        <w:tc>
          <w:tcPr>
            <w:tcW w:w="1741" w:type="dxa"/>
            <w:tcBorders>
              <w:top w:val="nil"/>
              <w:left w:val="nil"/>
              <w:bottom w:val="single" w:sz="4" w:space="0" w:color="auto"/>
              <w:right w:val="single" w:sz="4" w:space="0" w:color="auto"/>
            </w:tcBorders>
            <w:shd w:val="clear" w:color="auto" w:fill="auto"/>
            <w:noWrap/>
            <w:vAlign w:val="bottom"/>
            <w:hideMark/>
          </w:tcPr>
          <w:p w14:paraId="301ED565" w14:textId="77777777" w:rsidR="00152C67" w:rsidRPr="00152C67" w:rsidRDefault="00152C67" w:rsidP="00152C67">
            <w:pPr>
              <w:spacing w:after="0"/>
              <w:jc w:val="center"/>
              <w:rPr>
                <w:rFonts w:eastAsia="Times New Roman"/>
                <w:b/>
                <w:bCs/>
                <w:color w:val="000000"/>
                <w:sz w:val="18"/>
                <w:szCs w:val="22"/>
                <w:lang w:val="en-US"/>
              </w:rPr>
            </w:pPr>
            <w:r w:rsidRPr="00152C67">
              <w:rPr>
                <w:rFonts w:eastAsia="Times New Roman"/>
                <w:b/>
                <w:bCs/>
                <w:color w:val="000000"/>
                <w:sz w:val="18"/>
                <w:szCs w:val="22"/>
                <w:lang w:val="en-US"/>
              </w:rPr>
              <w:t>24.4</w:t>
            </w:r>
          </w:p>
        </w:tc>
      </w:tr>
      <w:tr w:rsidR="00152C67" w:rsidRPr="00152C67" w14:paraId="10ECD0DC" w14:textId="77777777" w:rsidTr="00152C67">
        <w:trPr>
          <w:trHeight w:val="300"/>
        </w:trPr>
        <w:tc>
          <w:tcPr>
            <w:tcW w:w="960" w:type="dxa"/>
            <w:vMerge/>
            <w:tcBorders>
              <w:top w:val="nil"/>
              <w:left w:val="single" w:sz="4" w:space="0" w:color="auto"/>
              <w:bottom w:val="single" w:sz="4" w:space="0" w:color="auto"/>
              <w:right w:val="single" w:sz="4" w:space="0" w:color="auto"/>
            </w:tcBorders>
            <w:vAlign w:val="center"/>
            <w:hideMark/>
          </w:tcPr>
          <w:p w14:paraId="0D8111C0" w14:textId="77777777" w:rsidR="00152C67" w:rsidRPr="00152C67" w:rsidRDefault="00152C67" w:rsidP="00152C67">
            <w:pPr>
              <w:spacing w:after="0"/>
              <w:rPr>
                <w:rFonts w:eastAsia="Times New Roman"/>
                <w:b/>
                <w:bCs/>
                <w:color w:val="000000"/>
                <w:sz w:val="18"/>
                <w:szCs w:val="22"/>
                <w:lang w:val="en-US"/>
              </w:rPr>
            </w:pPr>
          </w:p>
        </w:tc>
        <w:tc>
          <w:tcPr>
            <w:tcW w:w="2212" w:type="dxa"/>
            <w:tcBorders>
              <w:top w:val="nil"/>
              <w:left w:val="nil"/>
              <w:bottom w:val="single" w:sz="4" w:space="0" w:color="auto"/>
              <w:right w:val="single" w:sz="4" w:space="0" w:color="auto"/>
            </w:tcBorders>
            <w:shd w:val="clear" w:color="auto" w:fill="auto"/>
            <w:noWrap/>
            <w:vAlign w:val="bottom"/>
            <w:hideMark/>
          </w:tcPr>
          <w:p w14:paraId="2B92BC08" w14:textId="77777777" w:rsidR="00152C67" w:rsidRPr="00152C67" w:rsidRDefault="00152C67" w:rsidP="00152C67">
            <w:pPr>
              <w:spacing w:after="0"/>
              <w:rPr>
                <w:rFonts w:eastAsia="Times New Roman"/>
                <w:color w:val="000000"/>
                <w:sz w:val="18"/>
                <w:szCs w:val="22"/>
                <w:lang w:val="en-US"/>
              </w:rPr>
            </w:pPr>
            <w:r w:rsidRPr="00152C67">
              <w:rPr>
                <w:rFonts w:eastAsia="Times New Roman"/>
                <w:color w:val="000000"/>
                <w:sz w:val="18"/>
                <w:szCs w:val="22"/>
                <w:lang w:val="en-US"/>
              </w:rPr>
              <w:t>Kindle Fire HD 8</w:t>
            </w:r>
          </w:p>
        </w:tc>
        <w:tc>
          <w:tcPr>
            <w:tcW w:w="1009" w:type="dxa"/>
            <w:tcBorders>
              <w:top w:val="nil"/>
              <w:left w:val="nil"/>
              <w:bottom w:val="single" w:sz="4" w:space="0" w:color="auto"/>
              <w:right w:val="single" w:sz="4" w:space="0" w:color="auto"/>
            </w:tcBorders>
            <w:shd w:val="clear" w:color="auto" w:fill="auto"/>
            <w:noWrap/>
            <w:vAlign w:val="bottom"/>
            <w:hideMark/>
          </w:tcPr>
          <w:p w14:paraId="37444B1C" w14:textId="77777777" w:rsidR="00152C67" w:rsidRPr="00152C67" w:rsidRDefault="00152C67" w:rsidP="00152C67">
            <w:pPr>
              <w:spacing w:after="0"/>
              <w:jc w:val="center"/>
              <w:rPr>
                <w:rFonts w:eastAsia="Times New Roman"/>
                <w:color w:val="000000"/>
                <w:sz w:val="18"/>
                <w:szCs w:val="22"/>
                <w:lang w:val="en-US"/>
              </w:rPr>
            </w:pPr>
            <w:r w:rsidRPr="00152C67">
              <w:rPr>
                <w:rFonts w:eastAsia="Times New Roman"/>
                <w:color w:val="000000"/>
                <w:sz w:val="18"/>
                <w:szCs w:val="22"/>
                <w:lang w:val="en-US"/>
              </w:rPr>
              <w:t>21.4</w:t>
            </w:r>
          </w:p>
        </w:tc>
        <w:tc>
          <w:tcPr>
            <w:tcW w:w="954" w:type="dxa"/>
            <w:tcBorders>
              <w:top w:val="nil"/>
              <w:left w:val="nil"/>
              <w:bottom w:val="single" w:sz="4" w:space="0" w:color="auto"/>
              <w:right w:val="single" w:sz="4" w:space="0" w:color="auto"/>
            </w:tcBorders>
            <w:shd w:val="clear" w:color="auto" w:fill="auto"/>
            <w:noWrap/>
            <w:vAlign w:val="bottom"/>
            <w:hideMark/>
          </w:tcPr>
          <w:p w14:paraId="52024098" w14:textId="77777777" w:rsidR="00152C67" w:rsidRPr="00152C67" w:rsidRDefault="00152C67" w:rsidP="00152C67">
            <w:pPr>
              <w:spacing w:after="0"/>
              <w:jc w:val="center"/>
              <w:rPr>
                <w:rFonts w:eastAsia="Times New Roman"/>
                <w:color w:val="000000"/>
                <w:sz w:val="18"/>
                <w:szCs w:val="22"/>
                <w:lang w:val="en-US"/>
              </w:rPr>
            </w:pPr>
            <w:r w:rsidRPr="00152C67">
              <w:rPr>
                <w:rFonts w:eastAsia="Times New Roman"/>
                <w:color w:val="000000"/>
                <w:sz w:val="18"/>
                <w:szCs w:val="22"/>
                <w:lang w:val="en-US"/>
              </w:rPr>
              <w:t>12.8</w:t>
            </w:r>
          </w:p>
        </w:tc>
        <w:tc>
          <w:tcPr>
            <w:tcW w:w="917" w:type="dxa"/>
            <w:tcBorders>
              <w:top w:val="nil"/>
              <w:left w:val="nil"/>
              <w:bottom w:val="single" w:sz="4" w:space="0" w:color="auto"/>
              <w:right w:val="single" w:sz="4" w:space="0" w:color="auto"/>
            </w:tcBorders>
            <w:shd w:val="clear" w:color="auto" w:fill="auto"/>
            <w:noWrap/>
            <w:vAlign w:val="bottom"/>
            <w:hideMark/>
          </w:tcPr>
          <w:p w14:paraId="3B74F5BD" w14:textId="77777777" w:rsidR="00152C67" w:rsidRPr="00152C67" w:rsidRDefault="00152C67" w:rsidP="00152C67">
            <w:pPr>
              <w:spacing w:after="0"/>
              <w:jc w:val="center"/>
              <w:rPr>
                <w:rFonts w:eastAsia="Times New Roman"/>
                <w:color w:val="000000"/>
                <w:sz w:val="18"/>
                <w:szCs w:val="22"/>
                <w:lang w:val="en-US"/>
              </w:rPr>
            </w:pPr>
            <w:r w:rsidRPr="00152C67">
              <w:rPr>
                <w:rFonts w:eastAsia="Times New Roman"/>
                <w:color w:val="000000"/>
                <w:sz w:val="18"/>
                <w:szCs w:val="22"/>
                <w:lang w:val="en-US"/>
              </w:rPr>
              <w:t>1.0</w:t>
            </w:r>
          </w:p>
        </w:tc>
        <w:tc>
          <w:tcPr>
            <w:tcW w:w="1447" w:type="dxa"/>
            <w:tcBorders>
              <w:top w:val="nil"/>
              <w:left w:val="nil"/>
              <w:bottom w:val="single" w:sz="4" w:space="0" w:color="auto"/>
              <w:right w:val="single" w:sz="4" w:space="0" w:color="auto"/>
            </w:tcBorders>
            <w:shd w:val="clear" w:color="auto" w:fill="auto"/>
            <w:noWrap/>
            <w:vAlign w:val="bottom"/>
            <w:hideMark/>
          </w:tcPr>
          <w:p w14:paraId="11042A6E" w14:textId="77777777" w:rsidR="00152C67" w:rsidRPr="00152C67" w:rsidRDefault="00152C67" w:rsidP="00152C67">
            <w:pPr>
              <w:spacing w:after="0"/>
              <w:jc w:val="center"/>
              <w:rPr>
                <w:rFonts w:eastAsia="Times New Roman"/>
                <w:b/>
                <w:bCs/>
                <w:color w:val="000000"/>
                <w:sz w:val="18"/>
                <w:szCs w:val="22"/>
                <w:lang w:val="en-US"/>
              </w:rPr>
            </w:pPr>
            <w:r w:rsidRPr="00152C67">
              <w:rPr>
                <w:rFonts w:eastAsia="Times New Roman"/>
                <w:b/>
                <w:bCs/>
                <w:color w:val="000000"/>
                <w:sz w:val="18"/>
                <w:szCs w:val="22"/>
                <w:lang w:val="en-US"/>
              </w:rPr>
              <w:t>25.0</w:t>
            </w:r>
          </w:p>
        </w:tc>
        <w:tc>
          <w:tcPr>
            <w:tcW w:w="1741" w:type="dxa"/>
            <w:tcBorders>
              <w:top w:val="nil"/>
              <w:left w:val="nil"/>
              <w:bottom w:val="single" w:sz="4" w:space="0" w:color="auto"/>
              <w:right w:val="single" w:sz="4" w:space="0" w:color="auto"/>
            </w:tcBorders>
            <w:shd w:val="clear" w:color="auto" w:fill="auto"/>
            <w:noWrap/>
            <w:vAlign w:val="bottom"/>
            <w:hideMark/>
          </w:tcPr>
          <w:p w14:paraId="67DC7E79" w14:textId="77777777" w:rsidR="00152C67" w:rsidRPr="00152C67" w:rsidRDefault="00152C67" w:rsidP="00152C67">
            <w:pPr>
              <w:spacing w:after="0"/>
              <w:jc w:val="center"/>
              <w:rPr>
                <w:rFonts w:eastAsia="Times New Roman"/>
                <w:b/>
                <w:bCs/>
                <w:color w:val="000000"/>
                <w:sz w:val="18"/>
                <w:szCs w:val="22"/>
                <w:lang w:val="en-US"/>
              </w:rPr>
            </w:pPr>
            <w:r w:rsidRPr="00152C67">
              <w:rPr>
                <w:rFonts w:eastAsia="Times New Roman"/>
                <w:b/>
                <w:bCs/>
                <w:color w:val="000000"/>
                <w:sz w:val="18"/>
                <w:szCs w:val="22"/>
                <w:lang w:val="en-US"/>
              </w:rPr>
              <w:t>24.9</w:t>
            </w:r>
          </w:p>
        </w:tc>
      </w:tr>
      <w:tr w:rsidR="00152C67" w:rsidRPr="00152C67" w14:paraId="0B513317" w14:textId="77777777" w:rsidTr="00152C67">
        <w:trPr>
          <w:trHeight w:val="300"/>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81546C9" w14:textId="77777777" w:rsidR="00152C67" w:rsidRPr="00152C67" w:rsidRDefault="00152C67" w:rsidP="00152C67">
            <w:pPr>
              <w:spacing w:after="0"/>
              <w:jc w:val="center"/>
              <w:rPr>
                <w:rFonts w:eastAsia="Times New Roman"/>
                <w:b/>
                <w:bCs/>
                <w:color w:val="000000"/>
                <w:sz w:val="18"/>
                <w:szCs w:val="22"/>
                <w:lang w:val="en-US"/>
              </w:rPr>
            </w:pPr>
            <w:r w:rsidRPr="00152C67">
              <w:rPr>
                <w:rFonts w:eastAsia="Times New Roman"/>
                <w:b/>
                <w:bCs/>
                <w:color w:val="000000"/>
                <w:sz w:val="18"/>
                <w:szCs w:val="22"/>
                <w:lang w:val="en-US"/>
              </w:rPr>
              <w:t xml:space="preserve">Regular </w:t>
            </w:r>
          </w:p>
        </w:tc>
        <w:tc>
          <w:tcPr>
            <w:tcW w:w="2212" w:type="dxa"/>
            <w:tcBorders>
              <w:top w:val="nil"/>
              <w:left w:val="nil"/>
              <w:bottom w:val="single" w:sz="4" w:space="0" w:color="auto"/>
              <w:right w:val="single" w:sz="4" w:space="0" w:color="auto"/>
            </w:tcBorders>
            <w:shd w:val="clear" w:color="auto" w:fill="auto"/>
            <w:noWrap/>
            <w:vAlign w:val="bottom"/>
            <w:hideMark/>
          </w:tcPr>
          <w:p w14:paraId="13497612" w14:textId="77777777" w:rsidR="00152C67" w:rsidRPr="00152C67" w:rsidRDefault="00152C67" w:rsidP="00152C67">
            <w:pPr>
              <w:spacing w:after="0"/>
              <w:rPr>
                <w:rFonts w:eastAsia="Times New Roman"/>
                <w:color w:val="000000"/>
                <w:sz w:val="18"/>
                <w:szCs w:val="22"/>
                <w:lang w:val="en-US"/>
              </w:rPr>
            </w:pPr>
            <w:r w:rsidRPr="00152C67">
              <w:rPr>
                <w:rFonts w:eastAsia="Times New Roman"/>
                <w:color w:val="000000"/>
                <w:sz w:val="18"/>
                <w:szCs w:val="22"/>
                <w:lang w:val="en-US"/>
              </w:rPr>
              <w:t>Apple iPad</w:t>
            </w:r>
          </w:p>
        </w:tc>
        <w:tc>
          <w:tcPr>
            <w:tcW w:w="1009" w:type="dxa"/>
            <w:tcBorders>
              <w:top w:val="nil"/>
              <w:left w:val="nil"/>
              <w:bottom w:val="single" w:sz="4" w:space="0" w:color="auto"/>
              <w:right w:val="single" w:sz="4" w:space="0" w:color="auto"/>
            </w:tcBorders>
            <w:shd w:val="clear" w:color="auto" w:fill="auto"/>
            <w:noWrap/>
            <w:vAlign w:val="bottom"/>
            <w:hideMark/>
          </w:tcPr>
          <w:p w14:paraId="04435D58" w14:textId="77777777" w:rsidR="00152C67" w:rsidRPr="00152C67" w:rsidRDefault="00152C67" w:rsidP="00152C67">
            <w:pPr>
              <w:spacing w:after="0"/>
              <w:jc w:val="center"/>
              <w:rPr>
                <w:rFonts w:eastAsia="Times New Roman"/>
                <w:color w:val="000000"/>
                <w:sz w:val="18"/>
                <w:szCs w:val="22"/>
                <w:lang w:val="en-US"/>
              </w:rPr>
            </w:pPr>
            <w:r w:rsidRPr="00152C67">
              <w:rPr>
                <w:rFonts w:eastAsia="Times New Roman"/>
                <w:color w:val="000000"/>
                <w:sz w:val="18"/>
                <w:szCs w:val="22"/>
                <w:lang w:val="en-US"/>
              </w:rPr>
              <w:t>25.1</w:t>
            </w:r>
          </w:p>
        </w:tc>
        <w:tc>
          <w:tcPr>
            <w:tcW w:w="954" w:type="dxa"/>
            <w:tcBorders>
              <w:top w:val="nil"/>
              <w:left w:val="nil"/>
              <w:bottom w:val="single" w:sz="4" w:space="0" w:color="auto"/>
              <w:right w:val="single" w:sz="4" w:space="0" w:color="auto"/>
            </w:tcBorders>
            <w:shd w:val="clear" w:color="auto" w:fill="auto"/>
            <w:noWrap/>
            <w:vAlign w:val="bottom"/>
            <w:hideMark/>
          </w:tcPr>
          <w:p w14:paraId="2760B36A" w14:textId="77777777" w:rsidR="00152C67" w:rsidRPr="00152C67" w:rsidRDefault="00152C67" w:rsidP="00152C67">
            <w:pPr>
              <w:spacing w:after="0"/>
              <w:jc w:val="center"/>
              <w:rPr>
                <w:rFonts w:eastAsia="Times New Roman"/>
                <w:color w:val="000000"/>
                <w:sz w:val="18"/>
                <w:szCs w:val="22"/>
                <w:lang w:val="en-US"/>
              </w:rPr>
            </w:pPr>
            <w:r w:rsidRPr="00152C67">
              <w:rPr>
                <w:rFonts w:eastAsia="Times New Roman"/>
                <w:color w:val="000000"/>
                <w:sz w:val="18"/>
                <w:szCs w:val="22"/>
                <w:lang w:val="en-US"/>
              </w:rPr>
              <w:t>17.4</w:t>
            </w:r>
          </w:p>
        </w:tc>
        <w:tc>
          <w:tcPr>
            <w:tcW w:w="917" w:type="dxa"/>
            <w:tcBorders>
              <w:top w:val="nil"/>
              <w:left w:val="nil"/>
              <w:bottom w:val="single" w:sz="4" w:space="0" w:color="auto"/>
              <w:right w:val="single" w:sz="4" w:space="0" w:color="auto"/>
            </w:tcBorders>
            <w:shd w:val="clear" w:color="auto" w:fill="auto"/>
            <w:noWrap/>
            <w:vAlign w:val="bottom"/>
            <w:hideMark/>
          </w:tcPr>
          <w:p w14:paraId="43CFB70F" w14:textId="77777777" w:rsidR="00152C67" w:rsidRPr="00152C67" w:rsidRDefault="00152C67" w:rsidP="00152C67">
            <w:pPr>
              <w:spacing w:after="0"/>
              <w:jc w:val="center"/>
              <w:rPr>
                <w:rFonts w:eastAsia="Times New Roman"/>
                <w:color w:val="000000"/>
                <w:sz w:val="18"/>
                <w:szCs w:val="22"/>
                <w:lang w:val="en-US"/>
              </w:rPr>
            </w:pPr>
            <w:r w:rsidRPr="00152C67">
              <w:rPr>
                <w:rFonts w:eastAsia="Times New Roman"/>
                <w:color w:val="000000"/>
                <w:sz w:val="18"/>
                <w:szCs w:val="22"/>
                <w:lang w:val="en-US"/>
              </w:rPr>
              <w:t>0.8</w:t>
            </w:r>
          </w:p>
        </w:tc>
        <w:tc>
          <w:tcPr>
            <w:tcW w:w="1447" w:type="dxa"/>
            <w:tcBorders>
              <w:top w:val="nil"/>
              <w:left w:val="nil"/>
              <w:bottom w:val="single" w:sz="4" w:space="0" w:color="auto"/>
              <w:right w:val="single" w:sz="4" w:space="0" w:color="auto"/>
            </w:tcBorders>
            <w:shd w:val="clear" w:color="auto" w:fill="auto"/>
            <w:noWrap/>
            <w:vAlign w:val="bottom"/>
            <w:hideMark/>
          </w:tcPr>
          <w:p w14:paraId="12AE9437" w14:textId="77777777" w:rsidR="00152C67" w:rsidRPr="00152C67" w:rsidRDefault="00152C67" w:rsidP="00152C67">
            <w:pPr>
              <w:spacing w:after="0"/>
              <w:jc w:val="center"/>
              <w:rPr>
                <w:rFonts w:eastAsia="Times New Roman"/>
                <w:b/>
                <w:bCs/>
                <w:color w:val="000000"/>
                <w:sz w:val="18"/>
                <w:szCs w:val="22"/>
                <w:lang w:val="en-US"/>
              </w:rPr>
            </w:pPr>
            <w:r w:rsidRPr="00152C67">
              <w:rPr>
                <w:rFonts w:eastAsia="Times New Roman"/>
                <w:b/>
                <w:bCs/>
                <w:color w:val="000000"/>
                <w:sz w:val="18"/>
                <w:szCs w:val="22"/>
                <w:lang w:val="en-US"/>
              </w:rPr>
              <w:t>30.5</w:t>
            </w:r>
          </w:p>
        </w:tc>
        <w:tc>
          <w:tcPr>
            <w:tcW w:w="1741" w:type="dxa"/>
            <w:tcBorders>
              <w:top w:val="nil"/>
              <w:left w:val="nil"/>
              <w:bottom w:val="single" w:sz="4" w:space="0" w:color="auto"/>
              <w:right w:val="single" w:sz="4" w:space="0" w:color="auto"/>
            </w:tcBorders>
            <w:shd w:val="clear" w:color="auto" w:fill="auto"/>
            <w:noWrap/>
            <w:vAlign w:val="bottom"/>
            <w:hideMark/>
          </w:tcPr>
          <w:p w14:paraId="4E78CCAF" w14:textId="77777777" w:rsidR="00152C67" w:rsidRPr="00152C67" w:rsidRDefault="00152C67" w:rsidP="00152C67">
            <w:pPr>
              <w:spacing w:after="0"/>
              <w:jc w:val="center"/>
              <w:rPr>
                <w:rFonts w:eastAsia="Times New Roman"/>
                <w:b/>
                <w:bCs/>
                <w:color w:val="000000"/>
                <w:sz w:val="18"/>
                <w:szCs w:val="22"/>
                <w:lang w:val="en-US"/>
              </w:rPr>
            </w:pPr>
            <w:r w:rsidRPr="00152C67">
              <w:rPr>
                <w:rFonts w:eastAsia="Times New Roman"/>
                <w:b/>
                <w:bCs/>
                <w:color w:val="000000"/>
                <w:sz w:val="18"/>
                <w:szCs w:val="22"/>
                <w:lang w:val="en-US"/>
              </w:rPr>
              <w:t>30.5</w:t>
            </w:r>
          </w:p>
        </w:tc>
      </w:tr>
      <w:tr w:rsidR="00152C67" w:rsidRPr="00152C67" w14:paraId="07C2C1ED" w14:textId="77777777" w:rsidTr="00152C67">
        <w:trPr>
          <w:trHeight w:val="300"/>
        </w:trPr>
        <w:tc>
          <w:tcPr>
            <w:tcW w:w="960" w:type="dxa"/>
            <w:vMerge/>
            <w:tcBorders>
              <w:top w:val="nil"/>
              <w:left w:val="single" w:sz="4" w:space="0" w:color="auto"/>
              <w:bottom w:val="single" w:sz="4" w:space="0" w:color="auto"/>
              <w:right w:val="single" w:sz="4" w:space="0" w:color="auto"/>
            </w:tcBorders>
            <w:vAlign w:val="center"/>
            <w:hideMark/>
          </w:tcPr>
          <w:p w14:paraId="4521A0D8" w14:textId="77777777" w:rsidR="00152C67" w:rsidRPr="00152C67" w:rsidRDefault="00152C67" w:rsidP="00152C67">
            <w:pPr>
              <w:spacing w:after="0"/>
              <w:rPr>
                <w:rFonts w:eastAsia="Times New Roman"/>
                <w:b/>
                <w:bCs/>
                <w:color w:val="000000"/>
                <w:sz w:val="18"/>
                <w:szCs w:val="22"/>
                <w:lang w:val="en-US"/>
              </w:rPr>
            </w:pPr>
          </w:p>
        </w:tc>
        <w:tc>
          <w:tcPr>
            <w:tcW w:w="2212" w:type="dxa"/>
            <w:tcBorders>
              <w:top w:val="nil"/>
              <w:left w:val="nil"/>
              <w:bottom w:val="single" w:sz="4" w:space="0" w:color="auto"/>
              <w:right w:val="single" w:sz="4" w:space="0" w:color="auto"/>
            </w:tcBorders>
            <w:shd w:val="clear" w:color="auto" w:fill="auto"/>
            <w:noWrap/>
            <w:vAlign w:val="bottom"/>
            <w:hideMark/>
          </w:tcPr>
          <w:p w14:paraId="36244DBE" w14:textId="77777777" w:rsidR="00152C67" w:rsidRPr="00152C67" w:rsidRDefault="00152C67" w:rsidP="00152C67">
            <w:pPr>
              <w:spacing w:after="0"/>
              <w:rPr>
                <w:rFonts w:eastAsia="Times New Roman"/>
                <w:color w:val="000000"/>
                <w:sz w:val="18"/>
                <w:szCs w:val="22"/>
                <w:lang w:val="en-US"/>
              </w:rPr>
            </w:pPr>
            <w:r w:rsidRPr="00152C67">
              <w:rPr>
                <w:rFonts w:eastAsia="Times New Roman"/>
                <w:color w:val="000000"/>
                <w:sz w:val="18"/>
                <w:szCs w:val="22"/>
                <w:lang w:val="en-US"/>
              </w:rPr>
              <w:t>Apple iPad Air</w:t>
            </w:r>
          </w:p>
        </w:tc>
        <w:tc>
          <w:tcPr>
            <w:tcW w:w="1009" w:type="dxa"/>
            <w:tcBorders>
              <w:top w:val="nil"/>
              <w:left w:val="nil"/>
              <w:bottom w:val="single" w:sz="4" w:space="0" w:color="auto"/>
              <w:right w:val="single" w:sz="4" w:space="0" w:color="auto"/>
            </w:tcBorders>
            <w:shd w:val="clear" w:color="auto" w:fill="auto"/>
            <w:noWrap/>
            <w:vAlign w:val="bottom"/>
            <w:hideMark/>
          </w:tcPr>
          <w:p w14:paraId="29C7529C" w14:textId="77777777" w:rsidR="00152C67" w:rsidRPr="00152C67" w:rsidRDefault="00152C67" w:rsidP="00152C67">
            <w:pPr>
              <w:spacing w:after="0"/>
              <w:jc w:val="center"/>
              <w:rPr>
                <w:rFonts w:eastAsia="Times New Roman"/>
                <w:color w:val="000000"/>
                <w:sz w:val="18"/>
                <w:szCs w:val="22"/>
                <w:lang w:val="en-US"/>
              </w:rPr>
            </w:pPr>
            <w:r w:rsidRPr="00152C67">
              <w:rPr>
                <w:rFonts w:eastAsia="Times New Roman"/>
                <w:color w:val="000000"/>
                <w:sz w:val="18"/>
                <w:szCs w:val="22"/>
                <w:lang w:val="en-US"/>
              </w:rPr>
              <w:t>25.1</w:t>
            </w:r>
          </w:p>
        </w:tc>
        <w:tc>
          <w:tcPr>
            <w:tcW w:w="954" w:type="dxa"/>
            <w:tcBorders>
              <w:top w:val="nil"/>
              <w:left w:val="nil"/>
              <w:bottom w:val="single" w:sz="4" w:space="0" w:color="auto"/>
              <w:right w:val="single" w:sz="4" w:space="0" w:color="auto"/>
            </w:tcBorders>
            <w:shd w:val="clear" w:color="auto" w:fill="auto"/>
            <w:noWrap/>
            <w:vAlign w:val="bottom"/>
            <w:hideMark/>
          </w:tcPr>
          <w:p w14:paraId="5EB8E351" w14:textId="77777777" w:rsidR="00152C67" w:rsidRPr="00152C67" w:rsidRDefault="00152C67" w:rsidP="00152C67">
            <w:pPr>
              <w:spacing w:after="0"/>
              <w:jc w:val="center"/>
              <w:rPr>
                <w:rFonts w:eastAsia="Times New Roman"/>
                <w:color w:val="000000"/>
                <w:sz w:val="18"/>
                <w:szCs w:val="22"/>
                <w:lang w:val="en-US"/>
              </w:rPr>
            </w:pPr>
            <w:r w:rsidRPr="00152C67">
              <w:rPr>
                <w:rFonts w:eastAsia="Times New Roman"/>
                <w:color w:val="000000"/>
                <w:sz w:val="18"/>
                <w:szCs w:val="22"/>
                <w:lang w:val="en-US"/>
              </w:rPr>
              <w:t>17.4</w:t>
            </w:r>
          </w:p>
        </w:tc>
        <w:tc>
          <w:tcPr>
            <w:tcW w:w="917" w:type="dxa"/>
            <w:tcBorders>
              <w:top w:val="nil"/>
              <w:left w:val="nil"/>
              <w:bottom w:val="single" w:sz="4" w:space="0" w:color="auto"/>
              <w:right w:val="single" w:sz="4" w:space="0" w:color="auto"/>
            </w:tcBorders>
            <w:shd w:val="clear" w:color="auto" w:fill="auto"/>
            <w:noWrap/>
            <w:vAlign w:val="bottom"/>
            <w:hideMark/>
          </w:tcPr>
          <w:p w14:paraId="75F5808D" w14:textId="77777777" w:rsidR="00152C67" w:rsidRPr="00152C67" w:rsidRDefault="00152C67" w:rsidP="00152C67">
            <w:pPr>
              <w:spacing w:after="0"/>
              <w:jc w:val="center"/>
              <w:rPr>
                <w:rFonts w:eastAsia="Times New Roman"/>
                <w:color w:val="000000"/>
                <w:sz w:val="18"/>
                <w:szCs w:val="22"/>
                <w:lang w:val="en-US"/>
              </w:rPr>
            </w:pPr>
            <w:r w:rsidRPr="00152C67">
              <w:rPr>
                <w:rFonts w:eastAsia="Times New Roman"/>
                <w:color w:val="000000"/>
                <w:sz w:val="18"/>
                <w:szCs w:val="22"/>
                <w:lang w:val="en-US"/>
              </w:rPr>
              <w:t>0.6</w:t>
            </w:r>
          </w:p>
        </w:tc>
        <w:tc>
          <w:tcPr>
            <w:tcW w:w="1447" w:type="dxa"/>
            <w:tcBorders>
              <w:top w:val="nil"/>
              <w:left w:val="nil"/>
              <w:bottom w:val="single" w:sz="4" w:space="0" w:color="auto"/>
              <w:right w:val="single" w:sz="4" w:space="0" w:color="auto"/>
            </w:tcBorders>
            <w:shd w:val="clear" w:color="auto" w:fill="auto"/>
            <w:noWrap/>
            <w:vAlign w:val="bottom"/>
            <w:hideMark/>
          </w:tcPr>
          <w:p w14:paraId="6651912A" w14:textId="77777777" w:rsidR="00152C67" w:rsidRPr="00152C67" w:rsidRDefault="00152C67" w:rsidP="00152C67">
            <w:pPr>
              <w:spacing w:after="0"/>
              <w:jc w:val="center"/>
              <w:rPr>
                <w:rFonts w:eastAsia="Times New Roman"/>
                <w:b/>
                <w:bCs/>
                <w:color w:val="000000"/>
                <w:sz w:val="18"/>
                <w:szCs w:val="22"/>
                <w:lang w:val="en-US"/>
              </w:rPr>
            </w:pPr>
            <w:r w:rsidRPr="00152C67">
              <w:rPr>
                <w:rFonts w:eastAsia="Times New Roman"/>
                <w:b/>
                <w:bCs/>
                <w:color w:val="000000"/>
                <w:sz w:val="18"/>
                <w:szCs w:val="22"/>
                <w:lang w:val="en-US"/>
              </w:rPr>
              <w:t>30.5</w:t>
            </w:r>
          </w:p>
        </w:tc>
        <w:tc>
          <w:tcPr>
            <w:tcW w:w="1741" w:type="dxa"/>
            <w:tcBorders>
              <w:top w:val="nil"/>
              <w:left w:val="nil"/>
              <w:bottom w:val="single" w:sz="4" w:space="0" w:color="auto"/>
              <w:right w:val="single" w:sz="4" w:space="0" w:color="auto"/>
            </w:tcBorders>
            <w:shd w:val="clear" w:color="auto" w:fill="auto"/>
            <w:noWrap/>
            <w:vAlign w:val="bottom"/>
            <w:hideMark/>
          </w:tcPr>
          <w:p w14:paraId="623AE07B" w14:textId="77777777" w:rsidR="00152C67" w:rsidRPr="00152C67" w:rsidRDefault="00152C67" w:rsidP="00152C67">
            <w:pPr>
              <w:spacing w:after="0"/>
              <w:jc w:val="center"/>
              <w:rPr>
                <w:rFonts w:eastAsia="Times New Roman"/>
                <w:b/>
                <w:bCs/>
                <w:color w:val="000000"/>
                <w:sz w:val="18"/>
                <w:szCs w:val="22"/>
                <w:lang w:val="en-US"/>
              </w:rPr>
            </w:pPr>
            <w:r w:rsidRPr="00152C67">
              <w:rPr>
                <w:rFonts w:eastAsia="Times New Roman"/>
                <w:b/>
                <w:bCs/>
                <w:color w:val="000000"/>
                <w:sz w:val="18"/>
                <w:szCs w:val="22"/>
                <w:lang w:val="en-US"/>
              </w:rPr>
              <w:t>30.5</w:t>
            </w:r>
          </w:p>
        </w:tc>
      </w:tr>
      <w:tr w:rsidR="00152C67" w:rsidRPr="00152C67" w14:paraId="0F8B67ED" w14:textId="77777777" w:rsidTr="00152C67">
        <w:trPr>
          <w:trHeight w:val="300"/>
        </w:trPr>
        <w:tc>
          <w:tcPr>
            <w:tcW w:w="960" w:type="dxa"/>
            <w:vMerge/>
            <w:tcBorders>
              <w:top w:val="nil"/>
              <w:left w:val="single" w:sz="4" w:space="0" w:color="auto"/>
              <w:bottom w:val="single" w:sz="4" w:space="0" w:color="auto"/>
              <w:right w:val="single" w:sz="4" w:space="0" w:color="auto"/>
            </w:tcBorders>
            <w:vAlign w:val="center"/>
            <w:hideMark/>
          </w:tcPr>
          <w:p w14:paraId="55966282" w14:textId="77777777" w:rsidR="00152C67" w:rsidRPr="00152C67" w:rsidRDefault="00152C67" w:rsidP="00152C67">
            <w:pPr>
              <w:spacing w:after="0"/>
              <w:rPr>
                <w:rFonts w:eastAsia="Times New Roman"/>
                <w:b/>
                <w:bCs/>
                <w:color w:val="000000"/>
                <w:sz w:val="18"/>
                <w:szCs w:val="22"/>
                <w:lang w:val="en-US"/>
              </w:rPr>
            </w:pPr>
          </w:p>
        </w:tc>
        <w:tc>
          <w:tcPr>
            <w:tcW w:w="2212" w:type="dxa"/>
            <w:tcBorders>
              <w:top w:val="nil"/>
              <w:left w:val="nil"/>
              <w:bottom w:val="single" w:sz="4" w:space="0" w:color="auto"/>
              <w:right w:val="single" w:sz="4" w:space="0" w:color="auto"/>
            </w:tcBorders>
            <w:shd w:val="clear" w:color="auto" w:fill="auto"/>
            <w:noWrap/>
            <w:vAlign w:val="bottom"/>
            <w:hideMark/>
          </w:tcPr>
          <w:p w14:paraId="054E0506" w14:textId="77777777" w:rsidR="00152C67" w:rsidRPr="00152C67" w:rsidRDefault="00152C67" w:rsidP="00152C67">
            <w:pPr>
              <w:spacing w:after="0"/>
              <w:rPr>
                <w:rFonts w:eastAsia="Times New Roman"/>
                <w:color w:val="000000"/>
                <w:sz w:val="18"/>
                <w:szCs w:val="22"/>
                <w:lang w:val="en-US"/>
              </w:rPr>
            </w:pPr>
            <w:r w:rsidRPr="00152C67">
              <w:rPr>
                <w:rFonts w:eastAsia="Times New Roman"/>
                <w:color w:val="000000"/>
                <w:sz w:val="18"/>
                <w:szCs w:val="22"/>
                <w:lang w:val="en-US"/>
              </w:rPr>
              <w:t>Apple iPad Pro (11")</w:t>
            </w:r>
          </w:p>
        </w:tc>
        <w:tc>
          <w:tcPr>
            <w:tcW w:w="1009" w:type="dxa"/>
            <w:tcBorders>
              <w:top w:val="nil"/>
              <w:left w:val="nil"/>
              <w:bottom w:val="single" w:sz="4" w:space="0" w:color="auto"/>
              <w:right w:val="single" w:sz="4" w:space="0" w:color="auto"/>
            </w:tcBorders>
            <w:shd w:val="clear" w:color="auto" w:fill="auto"/>
            <w:noWrap/>
            <w:vAlign w:val="bottom"/>
            <w:hideMark/>
          </w:tcPr>
          <w:p w14:paraId="1D236AF5" w14:textId="77777777" w:rsidR="00152C67" w:rsidRPr="00152C67" w:rsidRDefault="00152C67" w:rsidP="00152C67">
            <w:pPr>
              <w:spacing w:after="0"/>
              <w:jc w:val="center"/>
              <w:rPr>
                <w:rFonts w:eastAsia="Times New Roman"/>
                <w:color w:val="000000"/>
                <w:sz w:val="18"/>
                <w:szCs w:val="22"/>
                <w:lang w:val="en-US"/>
              </w:rPr>
            </w:pPr>
            <w:r w:rsidRPr="00152C67">
              <w:rPr>
                <w:rFonts w:eastAsia="Times New Roman"/>
                <w:color w:val="000000"/>
                <w:sz w:val="18"/>
                <w:szCs w:val="22"/>
                <w:lang w:val="en-US"/>
              </w:rPr>
              <w:t>24.8</w:t>
            </w:r>
          </w:p>
        </w:tc>
        <w:tc>
          <w:tcPr>
            <w:tcW w:w="954" w:type="dxa"/>
            <w:tcBorders>
              <w:top w:val="nil"/>
              <w:left w:val="nil"/>
              <w:bottom w:val="single" w:sz="4" w:space="0" w:color="auto"/>
              <w:right w:val="single" w:sz="4" w:space="0" w:color="auto"/>
            </w:tcBorders>
            <w:shd w:val="clear" w:color="auto" w:fill="auto"/>
            <w:noWrap/>
            <w:vAlign w:val="bottom"/>
            <w:hideMark/>
          </w:tcPr>
          <w:p w14:paraId="72CB002F" w14:textId="77777777" w:rsidR="00152C67" w:rsidRPr="00152C67" w:rsidRDefault="00152C67" w:rsidP="00152C67">
            <w:pPr>
              <w:spacing w:after="0"/>
              <w:jc w:val="center"/>
              <w:rPr>
                <w:rFonts w:eastAsia="Times New Roman"/>
                <w:color w:val="000000"/>
                <w:sz w:val="18"/>
                <w:szCs w:val="22"/>
                <w:lang w:val="en-US"/>
              </w:rPr>
            </w:pPr>
            <w:r w:rsidRPr="00152C67">
              <w:rPr>
                <w:rFonts w:eastAsia="Times New Roman"/>
                <w:color w:val="000000"/>
                <w:sz w:val="18"/>
                <w:szCs w:val="22"/>
                <w:lang w:val="en-US"/>
              </w:rPr>
              <w:t>17.9</w:t>
            </w:r>
          </w:p>
        </w:tc>
        <w:tc>
          <w:tcPr>
            <w:tcW w:w="917" w:type="dxa"/>
            <w:tcBorders>
              <w:top w:val="nil"/>
              <w:left w:val="nil"/>
              <w:bottom w:val="single" w:sz="4" w:space="0" w:color="auto"/>
              <w:right w:val="single" w:sz="4" w:space="0" w:color="auto"/>
            </w:tcBorders>
            <w:shd w:val="clear" w:color="auto" w:fill="auto"/>
            <w:noWrap/>
            <w:vAlign w:val="bottom"/>
            <w:hideMark/>
          </w:tcPr>
          <w:p w14:paraId="70D2FA57" w14:textId="77777777" w:rsidR="00152C67" w:rsidRPr="00152C67" w:rsidRDefault="00152C67" w:rsidP="00152C67">
            <w:pPr>
              <w:spacing w:after="0"/>
              <w:jc w:val="center"/>
              <w:rPr>
                <w:rFonts w:eastAsia="Times New Roman"/>
                <w:color w:val="000000"/>
                <w:sz w:val="18"/>
                <w:szCs w:val="22"/>
                <w:lang w:val="en-US"/>
              </w:rPr>
            </w:pPr>
            <w:r w:rsidRPr="00152C67">
              <w:rPr>
                <w:rFonts w:eastAsia="Times New Roman"/>
                <w:color w:val="000000"/>
                <w:sz w:val="18"/>
                <w:szCs w:val="22"/>
                <w:lang w:val="en-US"/>
              </w:rPr>
              <w:t>0.6</w:t>
            </w:r>
          </w:p>
        </w:tc>
        <w:tc>
          <w:tcPr>
            <w:tcW w:w="1447" w:type="dxa"/>
            <w:tcBorders>
              <w:top w:val="nil"/>
              <w:left w:val="nil"/>
              <w:bottom w:val="single" w:sz="4" w:space="0" w:color="auto"/>
              <w:right w:val="single" w:sz="4" w:space="0" w:color="auto"/>
            </w:tcBorders>
            <w:shd w:val="clear" w:color="auto" w:fill="auto"/>
            <w:noWrap/>
            <w:vAlign w:val="bottom"/>
            <w:hideMark/>
          </w:tcPr>
          <w:p w14:paraId="68DAD1C4" w14:textId="77777777" w:rsidR="00152C67" w:rsidRPr="00152C67" w:rsidRDefault="00152C67" w:rsidP="00152C67">
            <w:pPr>
              <w:spacing w:after="0"/>
              <w:jc w:val="center"/>
              <w:rPr>
                <w:rFonts w:eastAsia="Times New Roman"/>
                <w:b/>
                <w:bCs/>
                <w:color w:val="000000"/>
                <w:sz w:val="18"/>
                <w:szCs w:val="22"/>
                <w:lang w:val="en-US"/>
              </w:rPr>
            </w:pPr>
            <w:r w:rsidRPr="00152C67">
              <w:rPr>
                <w:rFonts w:eastAsia="Times New Roman"/>
                <w:b/>
                <w:bCs/>
                <w:color w:val="000000"/>
                <w:sz w:val="18"/>
                <w:szCs w:val="22"/>
                <w:lang w:val="en-US"/>
              </w:rPr>
              <w:t>30.5</w:t>
            </w:r>
          </w:p>
        </w:tc>
        <w:tc>
          <w:tcPr>
            <w:tcW w:w="1741" w:type="dxa"/>
            <w:tcBorders>
              <w:top w:val="nil"/>
              <w:left w:val="nil"/>
              <w:bottom w:val="single" w:sz="4" w:space="0" w:color="auto"/>
              <w:right w:val="single" w:sz="4" w:space="0" w:color="auto"/>
            </w:tcBorders>
            <w:shd w:val="clear" w:color="auto" w:fill="auto"/>
            <w:noWrap/>
            <w:vAlign w:val="bottom"/>
            <w:hideMark/>
          </w:tcPr>
          <w:p w14:paraId="2DAE3747" w14:textId="77777777" w:rsidR="00152C67" w:rsidRPr="00152C67" w:rsidRDefault="00152C67" w:rsidP="00152C67">
            <w:pPr>
              <w:spacing w:after="0"/>
              <w:jc w:val="center"/>
              <w:rPr>
                <w:rFonts w:eastAsia="Times New Roman"/>
                <w:b/>
                <w:bCs/>
                <w:color w:val="000000"/>
                <w:sz w:val="18"/>
                <w:szCs w:val="22"/>
                <w:lang w:val="en-US"/>
              </w:rPr>
            </w:pPr>
            <w:r w:rsidRPr="00152C67">
              <w:rPr>
                <w:rFonts w:eastAsia="Times New Roman"/>
                <w:b/>
                <w:bCs/>
                <w:color w:val="000000"/>
                <w:sz w:val="18"/>
                <w:szCs w:val="22"/>
                <w:lang w:val="en-US"/>
              </w:rPr>
              <w:t>30.5</w:t>
            </w:r>
          </w:p>
        </w:tc>
      </w:tr>
      <w:tr w:rsidR="00152C67" w:rsidRPr="00152C67" w14:paraId="48BCAB34" w14:textId="77777777" w:rsidTr="00152C67">
        <w:trPr>
          <w:trHeight w:val="300"/>
        </w:trPr>
        <w:tc>
          <w:tcPr>
            <w:tcW w:w="960" w:type="dxa"/>
            <w:vMerge/>
            <w:tcBorders>
              <w:top w:val="nil"/>
              <w:left w:val="single" w:sz="4" w:space="0" w:color="auto"/>
              <w:bottom w:val="single" w:sz="4" w:space="0" w:color="auto"/>
              <w:right w:val="single" w:sz="4" w:space="0" w:color="auto"/>
            </w:tcBorders>
            <w:vAlign w:val="center"/>
            <w:hideMark/>
          </w:tcPr>
          <w:p w14:paraId="721EAD5C" w14:textId="77777777" w:rsidR="00152C67" w:rsidRPr="00152C67" w:rsidRDefault="00152C67" w:rsidP="00152C67">
            <w:pPr>
              <w:spacing w:after="0"/>
              <w:rPr>
                <w:rFonts w:eastAsia="Times New Roman"/>
                <w:b/>
                <w:bCs/>
                <w:color w:val="000000"/>
                <w:sz w:val="18"/>
                <w:szCs w:val="22"/>
                <w:lang w:val="en-US"/>
              </w:rPr>
            </w:pPr>
          </w:p>
        </w:tc>
        <w:tc>
          <w:tcPr>
            <w:tcW w:w="2212" w:type="dxa"/>
            <w:tcBorders>
              <w:top w:val="nil"/>
              <w:left w:val="nil"/>
              <w:bottom w:val="single" w:sz="4" w:space="0" w:color="auto"/>
              <w:right w:val="single" w:sz="4" w:space="0" w:color="auto"/>
            </w:tcBorders>
            <w:shd w:val="clear" w:color="auto" w:fill="auto"/>
            <w:noWrap/>
            <w:vAlign w:val="bottom"/>
            <w:hideMark/>
          </w:tcPr>
          <w:p w14:paraId="1DEDA074" w14:textId="77777777" w:rsidR="00152C67" w:rsidRPr="00152C67" w:rsidRDefault="00152C67" w:rsidP="00152C67">
            <w:pPr>
              <w:spacing w:after="0"/>
              <w:rPr>
                <w:rFonts w:eastAsia="Times New Roman"/>
                <w:color w:val="000000"/>
                <w:sz w:val="18"/>
                <w:szCs w:val="22"/>
                <w:lang w:val="en-US"/>
              </w:rPr>
            </w:pPr>
            <w:r w:rsidRPr="00152C67">
              <w:rPr>
                <w:rFonts w:eastAsia="Times New Roman"/>
                <w:color w:val="000000"/>
                <w:sz w:val="18"/>
                <w:szCs w:val="22"/>
                <w:lang w:val="en-US"/>
              </w:rPr>
              <w:t>Samsung Galaxy Tab S6</w:t>
            </w:r>
          </w:p>
        </w:tc>
        <w:tc>
          <w:tcPr>
            <w:tcW w:w="1009" w:type="dxa"/>
            <w:tcBorders>
              <w:top w:val="nil"/>
              <w:left w:val="nil"/>
              <w:bottom w:val="single" w:sz="4" w:space="0" w:color="auto"/>
              <w:right w:val="single" w:sz="4" w:space="0" w:color="auto"/>
            </w:tcBorders>
            <w:shd w:val="clear" w:color="auto" w:fill="auto"/>
            <w:noWrap/>
            <w:vAlign w:val="bottom"/>
            <w:hideMark/>
          </w:tcPr>
          <w:p w14:paraId="403149B3" w14:textId="77777777" w:rsidR="00152C67" w:rsidRPr="00152C67" w:rsidRDefault="00152C67" w:rsidP="00152C67">
            <w:pPr>
              <w:spacing w:after="0"/>
              <w:jc w:val="center"/>
              <w:rPr>
                <w:rFonts w:eastAsia="Times New Roman"/>
                <w:color w:val="000000"/>
                <w:sz w:val="18"/>
                <w:szCs w:val="22"/>
                <w:lang w:val="en-US"/>
              </w:rPr>
            </w:pPr>
            <w:r w:rsidRPr="00152C67">
              <w:rPr>
                <w:rFonts w:eastAsia="Times New Roman"/>
                <w:color w:val="000000"/>
                <w:sz w:val="18"/>
                <w:szCs w:val="22"/>
                <w:lang w:val="en-US"/>
              </w:rPr>
              <w:t>24.5</w:t>
            </w:r>
          </w:p>
        </w:tc>
        <w:tc>
          <w:tcPr>
            <w:tcW w:w="954" w:type="dxa"/>
            <w:tcBorders>
              <w:top w:val="nil"/>
              <w:left w:val="nil"/>
              <w:bottom w:val="single" w:sz="4" w:space="0" w:color="auto"/>
              <w:right w:val="single" w:sz="4" w:space="0" w:color="auto"/>
            </w:tcBorders>
            <w:shd w:val="clear" w:color="auto" w:fill="auto"/>
            <w:noWrap/>
            <w:vAlign w:val="bottom"/>
            <w:hideMark/>
          </w:tcPr>
          <w:p w14:paraId="3DE51D69" w14:textId="77777777" w:rsidR="00152C67" w:rsidRPr="00152C67" w:rsidRDefault="00152C67" w:rsidP="00152C67">
            <w:pPr>
              <w:spacing w:after="0"/>
              <w:jc w:val="center"/>
              <w:rPr>
                <w:rFonts w:eastAsia="Times New Roman"/>
                <w:color w:val="000000"/>
                <w:sz w:val="18"/>
                <w:szCs w:val="22"/>
                <w:lang w:val="en-US"/>
              </w:rPr>
            </w:pPr>
            <w:r w:rsidRPr="00152C67">
              <w:rPr>
                <w:rFonts w:eastAsia="Times New Roman"/>
                <w:color w:val="000000"/>
                <w:sz w:val="18"/>
                <w:szCs w:val="22"/>
                <w:lang w:val="en-US"/>
              </w:rPr>
              <w:t>16.0</w:t>
            </w:r>
          </w:p>
        </w:tc>
        <w:tc>
          <w:tcPr>
            <w:tcW w:w="917" w:type="dxa"/>
            <w:tcBorders>
              <w:top w:val="nil"/>
              <w:left w:val="nil"/>
              <w:bottom w:val="single" w:sz="4" w:space="0" w:color="auto"/>
              <w:right w:val="single" w:sz="4" w:space="0" w:color="auto"/>
            </w:tcBorders>
            <w:shd w:val="clear" w:color="auto" w:fill="auto"/>
            <w:noWrap/>
            <w:vAlign w:val="bottom"/>
            <w:hideMark/>
          </w:tcPr>
          <w:p w14:paraId="19A626A1" w14:textId="77777777" w:rsidR="00152C67" w:rsidRPr="00152C67" w:rsidRDefault="00152C67" w:rsidP="00152C67">
            <w:pPr>
              <w:spacing w:after="0"/>
              <w:jc w:val="center"/>
              <w:rPr>
                <w:rFonts w:eastAsia="Times New Roman"/>
                <w:color w:val="000000"/>
                <w:sz w:val="18"/>
                <w:szCs w:val="22"/>
                <w:lang w:val="en-US"/>
              </w:rPr>
            </w:pPr>
            <w:r w:rsidRPr="00152C67">
              <w:rPr>
                <w:rFonts w:eastAsia="Times New Roman"/>
                <w:color w:val="000000"/>
                <w:sz w:val="18"/>
                <w:szCs w:val="22"/>
                <w:lang w:val="en-US"/>
              </w:rPr>
              <w:t>0.6</w:t>
            </w:r>
          </w:p>
        </w:tc>
        <w:tc>
          <w:tcPr>
            <w:tcW w:w="1447" w:type="dxa"/>
            <w:tcBorders>
              <w:top w:val="nil"/>
              <w:left w:val="nil"/>
              <w:bottom w:val="single" w:sz="4" w:space="0" w:color="auto"/>
              <w:right w:val="single" w:sz="4" w:space="0" w:color="auto"/>
            </w:tcBorders>
            <w:shd w:val="clear" w:color="auto" w:fill="auto"/>
            <w:noWrap/>
            <w:vAlign w:val="bottom"/>
            <w:hideMark/>
          </w:tcPr>
          <w:p w14:paraId="1624AE08" w14:textId="77777777" w:rsidR="00152C67" w:rsidRPr="00152C67" w:rsidRDefault="00152C67" w:rsidP="00152C67">
            <w:pPr>
              <w:spacing w:after="0"/>
              <w:jc w:val="center"/>
              <w:rPr>
                <w:rFonts w:eastAsia="Times New Roman"/>
                <w:b/>
                <w:bCs/>
                <w:color w:val="000000"/>
                <w:sz w:val="18"/>
                <w:szCs w:val="22"/>
                <w:lang w:val="en-US"/>
              </w:rPr>
            </w:pPr>
            <w:r w:rsidRPr="00152C67">
              <w:rPr>
                <w:rFonts w:eastAsia="Times New Roman"/>
                <w:b/>
                <w:bCs/>
                <w:color w:val="000000"/>
                <w:sz w:val="18"/>
                <w:szCs w:val="22"/>
                <w:lang w:val="en-US"/>
              </w:rPr>
              <w:t>29.2</w:t>
            </w:r>
          </w:p>
        </w:tc>
        <w:tc>
          <w:tcPr>
            <w:tcW w:w="1741" w:type="dxa"/>
            <w:tcBorders>
              <w:top w:val="nil"/>
              <w:left w:val="nil"/>
              <w:bottom w:val="single" w:sz="4" w:space="0" w:color="auto"/>
              <w:right w:val="single" w:sz="4" w:space="0" w:color="auto"/>
            </w:tcBorders>
            <w:shd w:val="clear" w:color="auto" w:fill="auto"/>
            <w:noWrap/>
            <w:vAlign w:val="bottom"/>
            <w:hideMark/>
          </w:tcPr>
          <w:p w14:paraId="18351D95" w14:textId="77777777" w:rsidR="00152C67" w:rsidRPr="00152C67" w:rsidRDefault="00152C67" w:rsidP="00152C67">
            <w:pPr>
              <w:spacing w:after="0"/>
              <w:jc w:val="center"/>
              <w:rPr>
                <w:rFonts w:eastAsia="Times New Roman"/>
                <w:b/>
                <w:bCs/>
                <w:color w:val="000000"/>
                <w:sz w:val="18"/>
                <w:szCs w:val="22"/>
                <w:lang w:val="en-US"/>
              </w:rPr>
            </w:pPr>
            <w:r w:rsidRPr="00152C67">
              <w:rPr>
                <w:rFonts w:eastAsia="Times New Roman"/>
                <w:b/>
                <w:bCs/>
                <w:color w:val="000000"/>
                <w:sz w:val="18"/>
                <w:szCs w:val="22"/>
                <w:lang w:val="en-US"/>
              </w:rPr>
              <w:t>29.2</w:t>
            </w:r>
          </w:p>
        </w:tc>
      </w:tr>
      <w:tr w:rsidR="00152C67" w:rsidRPr="00152C67" w14:paraId="7D87D348" w14:textId="77777777" w:rsidTr="00152C67">
        <w:trPr>
          <w:trHeight w:val="300"/>
        </w:trPr>
        <w:tc>
          <w:tcPr>
            <w:tcW w:w="960" w:type="dxa"/>
            <w:vMerge/>
            <w:tcBorders>
              <w:top w:val="nil"/>
              <w:left w:val="single" w:sz="4" w:space="0" w:color="auto"/>
              <w:bottom w:val="single" w:sz="4" w:space="0" w:color="auto"/>
              <w:right w:val="single" w:sz="4" w:space="0" w:color="auto"/>
            </w:tcBorders>
            <w:vAlign w:val="center"/>
            <w:hideMark/>
          </w:tcPr>
          <w:p w14:paraId="0900CE13" w14:textId="77777777" w:rsidR="00152C67" w:rsidRPr="00152C67" w:rsidRDefault="00152C67" w:rsidP="00152C67">
            <w:pPr>
              <w:spacing w:after="0"/>
              <w:rPr>
                <w:rFonts w:eastAsia="Times New Roman"/>
                <w:b/>
                <w:bCs/>
                <w:color w:val="000000"/>
                <w:sz w:val="18"/>
                <w:szCs w:val="22"/>
                <w:lang w:val="en-US"/>
              </w:rPr>
            </w:pPr>
          </w:p>
        </w:tc>
        <w:tc>
          <w:tcPr>
            <w:tcW w:w="2212" w:type="dxa"/>
            <w:tcBorders>
              <w:top w:val="nil"/>
              <w:left w:val="nil"/>
              <w:bottom w:val="single" w:sz="4" w:space="0" w:color="auto"/>
              <w:right w:val="single" w:sz="4" w:space="0" w:color="auto"/>
            </w:tcBorders>
            <w:shd w:val="clear" w:color="auto" w:fill="auto"/>
            <w:noWrap/>
            <w:vAlign w:val="bottom"/>
            <w:hideMark/>
          </w:tcPr>
          <w:p w14:paraId="7EEE5CC1" w14:textId="77777777" w:rsidR="00152C67" w:rsidRPr="00152C67" w:rsidRDefault="00152C67" w:rsidP="00152C67">
            <w:pPr>
              <w:spacing w:after="0"/>
              <w:rPr>
                <w:rFonts w:eastAsia="Times New Roman"/>
                <w:color w:val="000000"/>
                <w:sz w:val="18"/>
                <w:szCs w:val="22"/>
                <w:lang w:val="en-US"/>
              </w:rPr>
            </w:pPr>
            <w:r w:rsidRPr="00152C67">
              <w:rPr>
                <w:rFonts w:eastAsia="Times New Roman"/>
                <w:color w:val="000000"/>
                <w:sz w:val="18"/>
                <w:szCs w:val="22"/>
                <w:lang w:val="en-US"/>
              </w:rPr>
              <w:t>Galaxy Tab A</w:t>
            </w:r>
          </w:p>
        </w:tc>
        <w:tc>
          <w:tcPr>
            <w:tcW w:w="1009" w:type="dxa"/>
            <w:tcBorders>
              <w:top w:val="nil"/>
              <w:left w:val="nil"/>
              <w:bottom w:val="single" w:sz="4" w:space="0" w:color="auto"/>
              <w:right w:val="single" w:sz="4" w:space="0" w:color="auto"/>
            </w:tcBorders>
            <w:shd w:val="clear" w:color="auto" w:fill="auto"/>
            <w:noWrap/>
            <w:vAlign w:val="bottom"/>
            <w:hideMark/>
          </w:tcPr>
          <w:p w14:paraId="19695E9D" w14:textId="77777777" w:rsidR="00152C67" w:rsidRPr="00152C67" w:rsidRDefault="00152C67" w:rsidP="00152C67">
            <w:pPr>
              <w:spacing w:after="0"/>
              <w:jc w:val="center"/>
              <w:rPr>
                <w:rFonts w:eastAsia="Times New Roman"/>
                <w:color w:val="000000"/>
                <w:sz w:val="18"/>
                <w:szCs w:val="22"/>
                <w:lang w:val="en-US"/>
              </w:rPr>
            </w:pPr>
            <w:r w:rsidRPr="00152C67">
              <w:rPr>
                <w:rFonts w:eastAsia="Times New Roman"/>
                <w:color w:val="000000"/>
                <w:sz w:val="18"/>
                <w:szCs w:val="22"/>
                <w:lang w:val="en-US"/>
              </w:rPr>
              <w:t>26.0</w:t>
            </w:r>
          </w:p>
        </w:tc>
        <w:tc>
          <w:tcPr>
            <w:tcW w:w="954" w:type="dxa"/>
            <w:tcBorders>
              <w:top w:val="nil"/>
              <w:left w:val="nil"/>
              <w:bottom w:val="single" w:sz="4" w:space="0" w:color="auto"/>
              <w:right w:val="single" w:sz="4" w:space="0" w:color="auto"/>
            </w:tcBorders>
            <w:shd w:val="clear" w:color="auto" w:fill="auto"/>
            <w:noWrap/>
            <w:vAlign w:val="bottom"/>
            <w:hideMark/>
          </w:tcPr>
          <w:p w14:paraId="7A5F624E" w14:textId="77777777" w:rsidR="00152C67" w:rsidRPr="00152C67" w:rsidRDefault="00152C67" w:rsidP="00152C67">
            <w:pPr>
              <w:spacing w:after="0"/>
              <w:jc w:val="center"/>
              <w:rPr>
                <w:rFonts w:eastAsia="Times New Roman"/>
                <w:color w:val="000000"/>
                <w:sz w:val="18"/>
                <w:szCs w:val="22"/>
                <w:lang w:val="en-US"/>
              </w:rPr>
            </w:pPr>
            <w:r w:rsidRPr="00152C67">
              <w:rPr>
                <w:rFonts w:eastAsia="Times New Roman"/>
                <w:color w:val="000000"/>
                <w:sz w:val="18"/>
                <w:szCs w:val="22"/>
                <w:lang w:val="en-US"/>
              </w:rPr>
              <w:t>16.1</w:t>
            </w:r>
          </w:p>
        </w:tc>
        <w:tc>
          <w:tcPr>
            <w:tcW w:w="917" w:type="dxa"/>
            <w:tcBorders>
              <w:top w:val="nil"/>
              <w:left w:val="nil"/>
              <w:bottom w:val="single" w:sz="4" w:space="0" w:color="auto"/>
              <w:right w:val="single" w:sz="4" w:space="0" w:color="auto"/>
            </w:tcBorders>
            <w:shd w:val="clear" w:color="auto" w:fill="auto"/>
            <w:noWrap/>
            <w:vAlign w:val="bottom"/>
            <w:hideMark/>
          </w:tcPr>
          <w:p w14:paraId="384B5029" w14:textId="77777777" w:rsidR="00152C67" w:rsidRPr="00152C67" w:rsidRDefault="00152C67" w:rsidP="00152C67">
            <w:pPr>
              <w:spacing w:after="0"/>
              <w:jc w:val="center"/>
              <w:rPr>
                <w:rFonts w:eastAsia="Times New Roman"/>
                <w:color w:val="000000"/>
                <w:sz w:val="18"/>
                <w:szCs w:val="22"/>
                <w:lang w:val="en-US"/>
              </w:rPr>
            </w:pPr>
            <w:r w:rsidRPr="00152C67">
              <w:rPr>
                <w:rFonts w:eastAsia="Times New Roman"/>
                <w:color w:val="000000"/>
                <w:sz w:val="18"/>
                <w:szCs w:val="22"/>
                <w:lang w:val="en-US"/>
              </w:rPr>
              <w:t>0.8</w:t>
            </w:r>
          </w:p>
        </w:tc>
        <w:tc>
          <w:tcPr>
            <w:tcW w:w="1447" w:type="dxa"/>
            <w:tcBorders>
              <w:top w:val="nil"/>
              <w:left w:val="nil"/>
              <w:bottom w:val="single" w:sz="4" w:space="0" w:color="auto"/>
              <w:right w:val="single" w:sz="4" w:space="0" w:color="auto"/>
            </w:tcBorders>
            <w:shd w:val="clear" w:color="auto" w:fill="auto"/>
            <w:noWrap/>
            <w:vAlign w:val="bottom"/>
            <w:hideMark/>
          </w:tcPr>
          <w:p w14:paraId="3C4EF841" w14:textId="77777777" w:rsidR="00152C67" w:rsidRPr="00152C67" w:rsidRDefault="00152C67" w:rsidP="00152C67">
            <w:pPr>
              <w:spacing w:after="0"/>
              <w:jc w:val="center"/>
              <w:rPr>
                <w:rFonts w:eastAsia="Times New Roman"/>
                <w:b/>
                <w:bCs/>
                <w:color w:val="000000"/>
                <w:sz w:val="18"/>
                <w:szCs w:val="22"/>
                <w:lang w:val="en-US"/>
              </w:rPr>
            </w:pPr>
            <w:r w:rsidRPr="00152C67">
              <w:rPr>
                <w:rFonts w:eastAsia="Times New Roman"/>
                <w:b/>
                <w:bCs/>
                <w:color w:val="000000"/>
                <w:sz w:val="18"/>
                <w:szCs w:val="22"/>
                <w:lang w:val="en-US"/>
              </w:rPr>
              <w:t>30.6</w:t>
            </w:r>
          </w:p>
        </w:tc>
        <w:tc>
          <w:tcPr>
            <w:tcW w:w="1741" w:type="dxa"/>
            <w:tcBorders>
              <w:top w:val="nil"/>
              <w:left w:val="nil"/>
              <w:bottom w:val="single" w:sz="4" w:space="0" w:color="auto"/>
              <w:right w:val="single" w:sz="4" w:space="0" w:color="auto"/>
            </w:tcBorders>
            <w:shd w:val="clear" w:color="auto" w:fill="auto"/>
            <w:noWrap/>
            <w:vAlign w:val="bottom"/>
            <w:hideMark/>
          </w:tcPr>
          <w:p w14:paraId="3C96BAC4" w14:textId="77777777" w:rsidR="00152C67" w:rsidRPr="00152C67" w:rsidRDefault="00152C67" w:rsidP="00152C67">
            <w:pPr>
              <w:spacing w:after="0"/>
              <w:jc w:val="center"/>
              <w:rPr>
                <w:rFonts w:eastAsia="Times New Roman"/>
                <w:b/>
                <w:bCs/>
                <w:color w:val="000000"/>
                <w:sz w:val="18"/>
                <w:szCs w:val="22"/>
                <w:lang w:val="en-US"/>
              </w:rPr>
            </w:pPr>
            <w:r w:rsidRPr="00152C67">
              <w:rPr>
                <w:rFonts w:eastAsia="Times New Roman"/>
                <w:b/>
                <w:bCs/>
                <w:color w:val="000000"/>
                <w:sz w:val="18"/>
                <w:szCs w:val="22"/>
                <w:lang w:val="en-US"/>
              </w:rPr>
              <w:t>30.6</w:t>
            </w:r>
          </w:p>
        </w:tc>
      </w:tr>
      <w:tr w:rsidR="00152C67" w:rsidRPr="00152C67" w14:paraId="57807C1A" w14:textId="77777777" w:rsidTr="00152C67">
        <w:trPr>
          <w:trHeight w:val="300"/>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EC16871" w14:textId="77777777" w:rsidR="00152C67" w:rsidRPr="00152C67" w:rsidRDefault="00152C67" w:rsidP="00152C67">
            <w:pPr>
              <w:spacing w:after="0"/>
              <w:jc w:val="center"/>
              <w:rPr>
                <w:rFonts w:eastAsia="Times New Roman"/>
                <w:b/>
                <w:bCs/>
                <w:color w:val="000000"/>
                <w:sz w:val="18"/>
                <w:szCs w:val="22"/>
                <w:lang w:val="en-US"/>
              </w:rPr>
            </w:pPr>
            <w:r w:rsidRPr="00152C67">
              <w:rPr>
                <w:rFonts w:eastAsia="Times New Roman"/>
                <w:b/>
                <w:bCs/>
                <w:color w:val="000000"/>
                <w:sz w:val="18"/>
                <w:szCs w:val="22"/>
                <w:lang w:val="en-US"/>
              </w:rPr>
              <w:t>Large</w:t>
            </w:r>
          </w:p>
        </w:tc>
        <w:tc>
          <w:tcPr>
            <w:tcW w:w="2212" w:type="dxa"/>
            <w:tcBorders>
              <w:top w:val="nil"/>
              <w:left w:val="nil"/>
              <w:bottom w:val="single" w:sz="4" w:space="0" w:color="auto"/>
              <w:right w:val="single" w:sz="4" w:space="0" w:color="auto"/>
            </w:tcBorders>
            <w:shd w:val="clear" w:color="auto" w:fill="auto"/>
            <w:noWrap/>
            <w:vAlign w:val="bottom"/>
            <w:hideMark/>
          </w:tcPr>
          <w:p w14:paraId="3CD0977C" w14:textId="77777777" w:rsidR="00152C67" w:rsidRPr="00152C67" w:rsidRDefault="00152C67" w:rsidP="00152C67">
            <w:pPr>
              <w:spacing w:after="0"/>
              <w:rPr>
                <w:rFonts w:eastAsia="Times New Roman"/>
                <w:color w:val="000000"/>
                <w:sz w:val="18"/>
                <w:szCs w:val="22"/>
                <w:lang w:val="en-US"/>
              </w:rPr>
            </w:pPr>
            <w:r w:rsidRPr="00152C67">
              <w:rPr>
                <w:rFonts w:eastAsia="Times New Roman"/>
                <w:color w:val="000000"/>
                <w:sz w:val="18"/>
                <w:szCs w:val="22"/>
                <w:lang w:val="en-US"/>
              </w:rPr>
              <w:t>Apple iPad Pro (12.9")</w:t>
            </w:r>
          </w:p>
        </w:tc>
        <w:tc>
          <w:tcPr>
            <w:tcW w:w="1009" w:type="dxa"/>
            <w:tcBorders>
              <w:top w:val="nil"/>
              <w:left w:val="nil"/>
              <w:bottom w:val="single" w:sz="4" w:space="0" w:color="auto"/>
              <w:right w:val="single" w:sz="4" w:space="0" w:color="auto"/>
            </w:tcBorders>
            <w:shd w:val="clear" w:color="auto" w:fill="auto"/>
            <w:noWrap/>
            <w:vAlign w:val="bottom"/>
            <w:hideMark/>
          </w:tcPr>
          <w:p w14:paraId="2950411F" w14:textId="77777777" w:rsidR="00152C67" w:rsidRPr="00152C67" w:rsidRDefault="00152C67" w:rsidP="00152C67">
            <w:pPr>
              <w:spacing w:after="0"/>
              <w:jc w:val="center"/>
              <w:rPr>
                <w:rFonts w:eastAsia="Times New Roman"/>
                <w:color w:val="000000"/>
                <w:sz w:val="18"/>
                <w:szCs w:val="22"/>
                <w:lang w:val="en-US"/>
              </w:rPr>
            </w:pPr>
            <w:r w:rsidRPr="00152C67">
              <w:rPr>
                <w:rFonts w:eastAsia="Times New Roman"/>
                <w:color w:val="000000"/>
                <w:sz w:val="18"/>
                <w:szCs w:val="22"/>
                <w:lang w:val="en-US"/>
              </w:rPr>
              <w:t>28.1</w:t>
            </w:r>
          </w:p>
        </w:tc>
        <w:tc>
          <w:tcPr>
            <w:tcW w:w="954" w:type="dxa"/>
            <w:tcBorders>
              <w:top w:val="nil"/>
              <w:left w:val="nil"/>
              <w:bottom w:val="single" w:sz="4" w:space="0" w:color="auto"/>
              <w:right w:val="single" w:sz="4" w:space="0" w:color="auto"/>
            </w:tcBorders>
            <w:shd w:val="clear" w:color="auto" w:fill="auto"/>
            <w:noWrap/>
            <w:vAlign w:val="bottom"/>
            <w:hideMark/>
          </w:tcPr>
          <w:p w14:paraId="06DF0A46" w14:textId="77777777" w:rsidR="00152C67" w:rsidRPr="00152C67" w:rsidRDefault="00152C67" w:rsidP="00152C67">
            <w:pPr>
              <w:spacing w:after="0"/>
              <w:jc w:val="center"/>
              <w:rPr>
                <w:rFonts w:eastAsia="Times New Roman"/>
                <w:color w:val="000000"/>
                <w:sz w:val="18"/>
                <w:szCs w:val="22"/>
                <w:lang w:val="en-US"/>
              </w:rPr>
            </w:pPr>
            <w:r w:rsidRPr="00152C67">
              <w:rPr>
                <w:rFonts w:eastAsia="Times New Roman"/>
                <w:color w:val="000000"/>
                <w:sz w:val="18"/>
                <w:szCs w:val="22"/>
                <w:lang w:val="en-US"/>
              </w:rPr>
              <w:t>21.5</w:t>
            </w:r>
          </w:p>
        </w:tc>
        <w:tc>
          <w:tcPr>
            <w:tcW w:w="917" w:type="dxa"/>
            <w:tcBorders>
              <w:top w:val="nil"/>
              <w:left w:val="nil"/>
              <w:bottom w:val="single" w:sz="4" w:space="0" w:color="auto"/>
              <w:right w:val="single" w:sz="4" w:space="0" w:color="auto"/>
            </w:tcBorders>
            <w:shd w:val="clear" w:color="auto" w:fill="auto"/>
            <w:noWrap/>
            <w:vAlign w:val="bottom"/>
            <w:hideMark/>
          </w:tcPr>
          <w:p w14:paraId="3599C1E6" w14:textId="77777777" w:rsidR="00152C67" w:rsidRPr="00152C67" w:rsidRDefault="00152C67" w:rsidP="00152C67">
            <w:pPr>
              <w:spacing w:after="0"/>
              <w:jc w:val="center"/>
              <w:rPr>
                <w:rFonts w:eastAsia="Times New Roman"/>
                <w:color w:val="000000"/>
                <w:sz w:val="18"/>
                <w:szCs w:val="22"/>
                <w:lang w:val="en-US"/>
              </w:rPr>
            </w:pPr>
            <w:r w:rsidRPr="00152C67">
              <w:rPr>
                <w:rFonts w:eastAsia="Times New Roman"/>
                <w:color w:val="000000"/>
                <w:sz w:val="18"/>
                <w:szCs w:val="22"/>
                <w:lang w:val="en-US"/>
              </w:rPr>
              <w:t>0.6</w:t>
            </w:r>
          </w:p>
        </w:tc>
        <w:tc>
          <w:tcPr>
            <w:tcW w:w="1447" w:type="dxa"/>
            <w:tcBorders>
              <w:top w:val="nil"/>
              <w:left w:val="nil"/>
              <w:bottom w:val="single" w:sz="4" w:space="0" w:color="auto"/>
              <w:right w:val="single" w:sz="4" w:space="0" w:color="auto"/>
            </w:tcBorders>
            <w:shd w:val="clear" w:color="auto" w:fill="auto"/>
            <w:noWrap/>
            <w:vAlign w:val="bottom"/>
            <w:hideMark/>
          </w:tcPr>
          <w:p w14:paraId="66B05D4F" w14:textId="77777777" w:rsidR="00152C67" w:rsidRPr="00152C67" w:rsidRDefault="00152C67" w:rsidP="00152C67">
            <w:pPr>
              <w:spacing w:after="0"/>
              <w:jc w:val="center"/>
              <w:rPr>
                <w:rFonts w:eastAsia="Times New Roman"/>
                <w:b/>
                <w:bCs/>
                <w:color w:val="000000"/>
                <w:sz w:val="18"/>
                <w:szCs w:val="22"/>
                <w:lang w:val="en-US"/>
              </w:rPr>
            </w:pPr>
            <w:r w:rsidRPr="00152C67">
              <w:rPr>
                <w:rFonts w:eastAsia="Times New Roman"/>
                <w:b/>
                <w:bCs/>
                <w:color w:val="000000"/>
                <w:sz w:val="18"/>
                <w:szCs w:val="22"/>
                <w:lang w:val="en-US"/>
              </w:rPr>
              <w:t>35.3</w:t>
            </w:r>
          </w:p>
        </w:tc>
        <w:tc>
          <w:tcPr>
            <w:tcW w:w="1741" w:type="dxa"/>
            <w:tcBorders>
              <w:top w:val="nil"/>
              <w:left w:val="nil"/>
              <w:bottom w:val="single" w:sz="4" w:space="0" w:color="auto"/>
              <w:right w:val="single" w:sz="4" w:space="0" w:color="auto"/>
            </w:tcBorders>
            <w:shd w:val="clear" w:color="auto" w:fill="auto"/>
            <w:noWrap/>
            <w:vAlign w:val="bottom"/>
            <w:hideMark/>
          </w:tcPr>
          <w:p w14:paraId="16F887DA" w14:textId="77777777" w:rsidR="00152C67" w:rsidRPr="00152C67" w:rsidRDefault="00152C67" w:rsidP="00152C67">
            <w:pPr>
              <w:spacing w:after="0"/>
              <w:jc w:val="center"/>
              <w:rPr>
                <w:rFonts w:eastAsia="Times New Roman"/>
                <w:b/>
                <w:bCs/>
                <w:color w:val="000000"/>
                <w:sz w:val="18"/>
                <w:szCs w:val="22"/>
                <w:lang w:val="en-US"/>
              </w:rPr>
            </w:pPr>
            <w:r w:rsidRPr="00152C67">
              <w:rPr>
                <w:rFonts w:eastAsia="Times New Roman"/>
                <w:b/>
                <w:bCs/>
                <w:color w:val="000000"/>
                <w:sz w:val="18"/>
                <w:szCs w:val="22"/>
                <w:lang w:val="en-US"/>
              </w:rPr>
              <w:t>35.3</w:t>
            </w:r>
          </w:p>
        </w:tc>
      </w:tr>
      <w:tr w:rsidR="00152C67" w:rsidRPr="00152C67" w14:paraId="05F19D06" w14:textId="77777777" w:rsidTr="00152C67">
        <w:trPr>
          <w:trHeight w:val="300"/>
        </w:trPr>
        <w:tc>
          <w:tcPr>
            <w:tcW w:w="960" w:type="dxa"/>
            <w:vMerge/>
            <w:tcBorders>
              <w:top w:val="nil"/>
              <w:left w:val="single" w:sz="4" w:space="0" w:color="auto"/>
              <w:bottom w:val="single" w:sz="4" w:space="0" w:color="auto"/>
              <w:right w:val="single" w:sz="4" w:space="0" w:color="auto"/>
            </w:tcBorders>
            <w:vAlign w:val="center"/>
            <w:hideMark/>
          </w:tcPr>
          <w:p w14:paraId="7725DD57" w14:textId="77777777" w:rsidR="00152C67" w:rsidRPr="00152C67" w:rsidRDefault="00152C67" w:rsidP="00152C67">
            <w:pPr>
              <w:spacing w:after="0"/>
              <w:rPr>
                <w:rFonts w:eastAsia="Times New Roman"/>
                <w:b/>
                <w:bCs/>
                <w:color w:val="000000"/>
                <w:sz w:val="18"/>
                <w:szCs w:val="22"/>
                <w:lang w:val="en-US"/>
              </w:rPr>
            </w:pPr>
          </w:p>
        </w:tc>
        <w:tc>
          <w:tcPr>
            <w:tcW w:w="2212" w:type="dxa"/>
            <w:tcBorders>
              <w:top w:val="nil"/>
              <w:left w:val="nil"/>
              <w:bottom w:val="single" w:sz="4" w:space="0" w:color="auto"/>
              <w:right w:val="single" w:sz="4" w:space="0" w:color="auto"/>
            </w:tcBorders>
            <w:shd w:val="clear" w:color="auto" w:fill="auto"/>
            <w:noWrap/>
            <w:vAlign w:val="bottom"/>
            <w:hideMark/>
          </w:tcPr>
          <w:p w14:paraId="02A94207" w14:textId="77777777" w:rsidR="00152C67" w:rsidRPr="00152C67" w:rsidRDefault="00152C67" w:rsidP="00152C67">
            <w:pPr>
              <w:spacing w:after="0"/>
              <w:rPr>
                <w:rFonts w:eastAsia="Times New Roman"/>
                <w:color w:val="000000"/>
                <w:sz w:val="18"/>
                <w:szCs w:val="22"/>
                <w:lang w:val="en-US"/>
              </w:rPr>
            </w:pPr>
            <w:r w:rsidRPr="00152C67">
              <w:rPr>
                <w:rFonts w:eastAsia="Times New Roman"/>
                <w:color w:val="000000"/>
                <w:sz w:val="18"/>
                <w:szCs w:val="22"/>
                <w:lang w:val="en-US"/>
              </w:rPr>
              <w:t>Microsoft Surface Pro 6</w:t>
            </w:r>
          </w:p>
        </w:tc>
        <w:tc>
          <w:tcPr>
            <w:tcW w:w="1009" w:type="dxa"/>
            <w:tcBorders>
              <w:top w:val="nil"/>
              <w:left w:val="nil"/>
              <w:bottom w:val="single" w:sz="4" w:space="0" w:color="auto"/>
              <w:right w:val="single" w:sz="4" w:space="0" w:color="auto"/>
            </w:tcBorders>
            <w:shd w:val="clear" w:color="auto" w:fill="auto"/>
            <w:noWrap/>
            <w:vAlign w:val="bottom"/>
            <w:hideMark/>
          </w:tcPr>
          <w:p w14:paraId="3256BDEB" w14:textId="77777777" w:rsidR="00152C67" w:rsidRPr="00152C67" w:rsidRDefault="00152C67" w:rsidP="00152C67">
            <w:pPr>
              <w:spacing w:after="0"/>
              <w:jc w:val="center"/>
              <w:rPr>
                <w:rFonts w:eastAsia="Times New Roman"/>
                <w:color w:val="000000"/>
                <w:sz w:val="18"/>
                <w:szCs w:val="22"/>
                <w:lang w:val="en-US"/>
              </w:rPr>
            </w:pPr>
            <w:r w:rsidRPr="00152C67">
              <w:rPr>
                <w:rFonts w:eastAsia="Times New Roman"/>
                <w:color w:val="000000"/>
                <w:sz w:val="18"/>
                <w:szCs w:val="22"/>
                <w:lang w:val="en-US"/>
              </w:rPr>
              <w:t>29.2</w:t>
            </w:r>
          </w:p>
        </w:tc>
        <w:tc>
          <w:tcPr>
            <w:tcW w:w="954" w:type="dxa"/>
            <w:tcBorders>
              <w:top w:val="nil"/>
              <w:left w:val="nil"/>
              <w:bottom w:val="single" w:sz="4" w:space="0" w:color="auto"/>
              <w:right w:val="single" w:sz="4" w:space="0" w:color="auto"/>
            </w:tcBorders>
            <w:shd w:val="clear" w:color="auto" w:fill="auto"/>
            <w:noWrap/>
            <w:vAlign w:val="bottom"/>
            <w:hideMark/>
          </w:tcPr>
          <w:p w14:paraId="44C09CC4" w14:textId="77777777" w:rsidR="00152C67" w:rsidRPr="00152C67" w:rsidRDefault="00152C67" w:rsidP="00152C67">
            <w:pPr>
              <w:spacing w:after="0"/>
              <w:jc w:val="center"/>
              <w:rPr>
                <w:rFonts w:eastAsia="Times New Roman"/>
                <w:color w:val="000000"/>
                <w:sz w:val="18"/>
                <w:szCs w:val="22"/>
                <w:lang w:val="en-US"/>
              </w:rPr>
            </w:pPr>
            <w:r w:rsidRPr="00152C67">
              <w:rPr>
                <w:rFonts w:eastAsia="Times New Roman"/>
                <w:color w:val="000000"/>
                <w:sz w:val="18"/>
                <w:szCs w:val="22"/>
                <w:lang w:val="en-US"/>
              </w:rPr>
              <w:t>20.1</w:t>
            </w:r>
          </w:p>
        </w:tc>
        <w:tc>
          <w:tcPr>
            <w:tcW w:w="917" w:type="dxa"/>
            <w:tcBorders>
              <w:top w:val="nil"/>
              <w:left w:val="nil"/>
              <w:bottom w:val="single" w:sz="4" w:space="0" w:color="auto"/>
              <w:right w:val="single" w:sz="4" w:space="0" w:color="auto"/>
            </w:tcBorders>
            <w:shd w:val="clear" w:color="auto" w:fill="auto"/>
            <w:noWrap/>
            <w:vAlign w:val="bottom"/>
            <w:hideMark/>
          </w:tcPr>
          <w:p w14:paraId="2C4AE51E" w14:textId="77777777" w:rsidR="00152C67" w:rsidRPr="00152C67" w:rsidRDefault="00152C67" w:rsidP="00152C67">
            <w:pPr>
              <w:spacing w:after="0"/>
              <w:jc w:val="center"/>
              <w:rPr>
                <w:rFonts w:eastAsia="Times New Roman"/>
                <w:color w:val="000000"/>
                <w:sz w:val="18"/>
                <w:szCs w:val="22"/>
                <w:lang w:val="en-US"/>
              </w:rPr>
            </w:pPr>
            <w:r w:rsidRPr="00152C67">
              <w:rPr>
                <w:rFonts w:eastAsia="Times New Roman"/>
                <w:color w:val="000000"/>
                <w:sz w:val="18"/>
                <w:szCs w:val="22"/>
                <w:lang w:val="en-US"/>
              </w:rPr>
              <w:t>0.9</w:t>
            </w:r>
          </w:p>
        </w:tc>
        <w:tc>
          <w:tcPr>
            <w:tcW w:w="1447" w:type="dxa"/>
            <w:tcBorders>
              <w:top w:val="nil"/>
              <w:left w:val="nil"/>
              <w:bottom w:val="single" w:sz="4" w:space="0" w:color="auto"/>
              <w:right w:val="single" w:sz="4" w:space="0" w:color="auto"/>
            </w:tcBorders>
            <w:shd w:val="clear" w:color="auto" w:fill="auto"/>
            <w:noWrap/>
            <w:vAlign w:val="bottom"/>
            <w:hideMark/>
          </w:tcPr>
          <w:p w14:paraId="5044888A" w14:textId="77777777" w:rsidR="00152C67" w:rsidRPr="00152C67" w:rsidRDefault="00152C67" w:rsidP="00152C67">
            <w:pPr>
              <w:spacing w:after="0"/>
              <w:jc w:val="center"/>
              <w:rPr>
                <w:rFonts w:eastAsia="Times New Roman"/>
                <w:b/>
                <w:bCs/>
                <w:color w:val="000000"/>
                <w:sz w:val="18"/>
                <w:szCs w:val="22"/>
                <w:lang w:val="en-US"/>
              </w:rPr>
            </w:pPr>
            <w:r w:rsidRPr="00152C67">
              <w:rPr>
                <w:rFonts w:eastAsia="Times New Roman"/>
                <w:b/>
                <w:bCs/>
                <w:color w:val="000000"/>
                <w:sz w:val="18"/>
                <w:szCs w:val="22"/>
                <w:lang w:val="en-US"/>
              </w:rPr>
              <w:t>35.5</w:t>
            </w:r>
          </w:p>
        </w:tc>
        <w:tc>
          <w:tcPr>
            <w:tcW w:w="1741" w:type="dxa"/>
            <w:tcBorders>
              <w:top w:val="nil"/>
              <w:left w:val="nil"/>
              <w:bottom w:val="single" w:sz="4" w:space="0" w:color="auto"/>
              <w:right w:val="single" w:sz="4" w:space="0" w:color="auto"/>
            </w:tcBorders>
            <w:shd w:val="clear" w:color="auto" w:fill="auto"/>
            <w:noWrap/>
            <w:vAlign w:val="bottom"/>
            <w:hideMark/>
          </w:tcPr>
          <w:p w14:paraId="7036EB66" w14:textId="77777777" w:rsidR="00152C67" w:rsidRPr="00152C67" w:rsidRDefault="00152C67" w:rsidP="00152C67">
            <w:pPr>
              <w:spacing w:after="0"/>
              <w:jc w:val="center"/>
              <w:rPr>
                <w:rFonts w:eastAsia="Times New Roman"/>
                <w:b/>
                <w:bCs/>
                <w:color w:val="000000"/>
                <w:sz w:val="18"/>
                <w:szCs w:val="22"/>
                <w:lang w:val="en-US"/>
              </w:rPr>
            </w:pPr>
            <w:r w:rsidRPr="00152C67">
              <w:rPr>
                <w:rFonts w:eastAsia="Times New Roman"/>
                <w:b/>
                <w:bCs/>
                <w:color w:val="000000"/>
                <w:sz w:val="18"/>
                <w:szCs w:val="22"/>
                <w:lang w:val="en-US"/>
              </w:rPr>
              <w:t>35.4</w:t>
            </w:r>
          </w:p>
        </w:tc>
      </w:tr>
      <w:tr w:rsidR="00152C67" w:rsidRPr="00152C67" w14:paraId="12904D2F" w14:textId="77777777" w:rsidTr="00152C67">
        <w:trPr>
          <w:trHeight w:val="300"/>
        </w:trPr>
        <w:tc>
          <w:tcPr>
            <w:tcW w:w="960" w:type="dxa"/>
            <w:vMerge/>
            <w:tcBorders>
              <w:top w:val="nil"/>
              <w:left w:val="single" w:sz="4" w:space="0" w:color="auto"/>
              <w:bottom w:val="single" w:sz="4" w:space="0" w:color="auto"/>
              <w:right w:val="single" w:sz="4" w:space="0" w:color="auto"/>
            </w:tcBorders>
            <w:vAlign w:val="center"/>
            <w:hideMark/>
          </w:tcPr>
          <w:p w14:paraId="21219120" w14:textId="77777777" w:rsidR="00152C67" w:rsidRPr="00152C67" w:rsidRDefault="00152C67" w:rsidP="00152C67">
            <w:pPr>
              <w:spacing w:after="0"/>
              <w:rPr>
                <w:rFonts w:eastAsia="Times New Roman"/>
                <w:b/>
                <w:bCs/>
                <w:color w:val="000000"/>
                <w:sz w:val="18"/>
                <w:szCs w:val="22"/>
                <w:lang w:val="en-US"/>
              </w:rPr>
            </w:pPr>
          </w:p>
        </w:tc>
        <w:tc>
          <w:tcPr>
            <w:tcW w:w="2212" w:type="dxa"/>
            <w:tcBorders>
              <w:top w:val="nil"/>
              <w:left w:val="nil"/>
              <w:bottom w:val="single" w:sz="4" w:space="0" w:color="auto"/>
              <w:right w:val="single" w:sz="4" w:space="0" w:color="auto"/>
            </w:tcBorders>
            <w:shd w:val="clear" w:color="auto" w:fill="auto"/>
            <w:noWrap/>
            <w:vAlign w:val="bottom"/>
            <w:hideMark/>
          </w:tcPr>
          <w:p w14:paraId="1FC936F8" w14:textId="77777777" w:rsidR="00152C67" w:rsidRPr="00152C67" w:rsidRDefault="00152C67" w:rsidP="00152C67">
            <w:pPr>
              <w:spacing w:after="0"/>
              <w:rPr>
                <w:rFonts w:eastAsia="Times New Roman"/>
                <w:color w:val="000000"/>
                <w:sz w:val="18"/>
                <w:szCs w:val="22"/>
                <w:lang w:val="en-US"/>
              </w:rPr>
            </w:pPr>
            <w:r w:rsidRPr="00152C67">
              <w:rPr>
                <w:rFonts w:eastAsia="Times New Roman"/>
                <w:color w:val="000000"/>
                <w:sz w:val="18"/>
                <w:szCs w:val="22"/>
                <w:lang w:val="en-US"/>
              </w:rPr>
              <w:t>Dell Latitude 7200</w:t>
            </w:r>
          </w:p>
        </w:tc>
        <w:tc>
          <w:tcPr>
            <w:tcW w:w="1009" w:type="dxa"/>
            <w:tcBorders>
              <w:top w:val="nil"/>
              <w:left w:val="nil"/>
              <w:bottom w:val="single" w:sz="4" w:space="0" w:color="auto"/>
              <w:right w:val="single" w:sz="4" w:space="0" w:color="auto"/>
            </w:tcBorders>
            <w:shd w:val="clear" w:color="auto" w:fill="auto"/>
            <w:noWrap/>
            <w:vAlign w:val="bottom"/>
            <w:hideMark/>
          </w:tcPr>
          <w:p w14:paraId="054E805E" w14:textId="77777777" w:rsidR="00152C67" w:rsidRPr="00152C67" w:rsidRDefault="00152C67" w:rsidP="00152C67">
            <w:pPr>
              <w:spacing w:after="0"/>
              <w:jc w:val="center"/>
              <w:rPr>
                <w:rFonts w:eastAsia="Times New Roman"/>
                <w:color w:val="000000"/>
                <w:sz w:val="18"/>
                <w:szCs w:val="22"/>
                <w:lang w:val="en-US"/>
              </w:rPr>
            </w:pPr>
            <w:r w:rsidRPr="00152C67">
              <w:rPr>
                <w:rFonts w:eastAsia="Times New Roman"/>
                <w:color w:val="000000"/>
                <w:sz w:val="18"/>
                <w:szCs w:val="22"/>
                <w:lang w:val="en-US"/>
              </w:rPr>
              <w:t>29.2</w:t>
            </w:r>
          </w:p>
        </w:tc>
        <w:tc>
          <w:tcPr>
            <w:tcW w:w="954" w:type="dxa"/>
            <w:tcBorders>
              <w:top w:val="nil"/>
              <w:left w:val="nil"/>
              <w:bottom w:val="single" w:sz="4" w:space="0" w:color="auto"/>
              <w:right w:val="single" w:sz="4" w:space="0" w:color="auto"/>
            </w:tcBorders>
            <w:shd w:val="clear" w:color="auto" w:fill="auto"/>
            <w:noWrap/>
            <w:vAlign w:val="bottom"/>
            <w:hideMark/>
          </w:tcPr>
          <w:p w14:paraId="2F9F596F" w14:textId="77777777" w:rsidR="00152C67" w:rsidRPr="00152C67" w:rsidRDefault="00152C67" w:rsidP="00152C67">
            <w:pPr>
              <w:spacing w:after="0"/>
              <w:jc w:val="center"/>
              <w:rPr>
                <w:rFonts w:eastAsia="Times New Roman"/>
                <w:color w:val="000000"/>
                <w:sz w:val="18"/>
                <w:szCs w:val="22"/>
                <w:lang w:val="en-US"/>
              </w:rPr>
            </w:pPr>
            <w:r w:rsidRPr="00152C67">
              <w:rPr>
                <w:rFonts w:eastAsia="Times New Roman"/>
                <w:color w:val="000000"/>
                <w:sz w:val="18"/>
                <w:szCs w:val="22"/>
                <w:lang w:val="en-US"/>
              </w:rPr>
              <w:t>20.9</w:t>
            </w:r>
          </w:p>
        </w:tc>
        <w:tc>
          <w:tcPr>
            <w:tcW w:w="917" w:type="dxa"/>
            <w:tcBorders>
              <w:top w:val="nil"/>
              <w:left w:val="nil"/>
              <w:bottom w:val="single" w:sz="4" w:space="0" w:color="auto"/>
              <w:right w:val="single" w:sz="4" w:space="0" w:color="auto"/>
            </w:tcBorders>
            <w:shd w:val="clear" w:color="auto" w:fill="auto"/>
            <w:noWrap/>
            <w:vAlign w:val="bottom"/>
            <w:hideMark/>
          </w:tcPr>
          <w:p w14:paraId="0F36D583" w14:textId="77777777" w:rsidR="00152C67" w:rsidRPr="00152C67" w:rsidRDefault="00152C67" w:rsidP="00152C67">
            <w:pPr>
              <w:spacing w:after="0"/>
              <w:jc w:val="center"/>
              <w:rPr>
                <w:rFonts w:eastAsia="Times New Roman"/>
                <w:color w:val="000000"/>
                <w:sz w:val="18"/>
                <w:szCs w:val="22"/>
                <w:lang w:val="en-US"/>
              </w:rPr>
            </w:pPr>
            <w:r w:rsidRPr="00152C67">
              <w:rPr>
                <w:rFonts w:eastAsia="Times New Roman"/>
                <w:color w:val="000000"/>
                <w:sz w:val="18"/>
                <w:szCs w:val="22"/>
                <w:lang w:val="en-US"/>
              </w:rPr>
              <w:t>0.9</w:t>
            </w:r>
          </w:p>
        </w:tc>
        <w:tc>
          <w:tcPr>
            <w:tcW w:w="1447" w:type="dxa"/>
            <w:tcBorders>
              <w:top w:val="nil"/>
              <w:left w:val="nil"/>
              <w:bottom w:val="single" w:sz="4" w:space="0" w:color="auto"/>
              <w:right w:val="single" w:sz="4" w:space="0" w:color="auto"/>
            </w:tcBorders>
            <w:shd w:val="clear" w:color="auto" w:fill="auto"/>
            <w:noWrap/>
            <w:vAlign w:val="bottom"/>
            <w:hideMark/>
          </w:tcPr>
          <w:p w14:paraId="45A9C26E" w14:textId="77777777" w:rsidR="00152C67" w:rsidRPr="00152C67" w:rsidRDefault="00152C67" w:rsidP="00152C67">
            <w:pPr>
              <w:spacing w:after="0"/>
              <w:jc w:val="center"/>
              <w:rPr>
                <w:rFonts w:eastAsia="Times New Roman"/>
                <w:b/>
                <w:bCs/>
                <w:color w:val="000000"/>
                <w:sz w:val="18"/>
                <w:szCs w:val="22"/>
                <w:lang w:val="en-US"/>
              </w:rPr>
            </w:pPr>
            <w:r w:rsidRPr="00152C67">
              <w:rPr>
                <w:rFonts w:eastAsia="Times New Roman"/>
                <w:b/>
                <w:bCs/>
                <w:color w:val="000000"/>
                <w:sz w:val="18"/>
                <w:szCs w:val="22"/>
                <w:lang w:val="en-US"/>
              </w:rPr>
              <w:t>35.9</w:t>
            </w:r>
          </w:p>
        </w:tc>
        <w:tc>
          <w:tcPr>
            <w:tcW w:w="1741" w:type="dxa"/>
            <w:tcBorders>
              <w:top w:val="nil"/>
              <w:left w:val="nil"/>
              <w:bottom w:val="single" w:sz="4" w:space="0" w:color="auto"/>
              <w:right w:val="single" w:sz="4" w:space="0" w:color="auto"/>
            </w:tcBorders>
            <w:shd w:val="clear" w:color="auto" w:fill="auto"/>
            <w:noWrap/>
            <w:vAlign w:val="bottom"/>
            <w:hideMark/>
          </w:tcPr>
          <w:p w14:paraId="1C94C683" w14:textId="77777777" w:rsidR="00152C67" w:rsidRPr="00152C67" w:rsidRDefault="00152C67" w:rsidP="00152C67">
            <w:pPr>
              <w:spacing w:after="0"/>
              <w:jc w:val="center"/>
              <w:rPr>
                <w:rFonts w:eastAsia="Times New Roman"/>
                <w:b/>
                <w:bCs/>
                <w:color w:val="000000"/>
                <w:sz w:val="18"/>
                <w:szCs w:val="22"/>
                <w:lang w:val="en-US"/>
              </w:rPr>
            </w:pPr>
            <w:r w:rsidRPr="00152C67">
              <w:rPr>
                <w:rFonts w:eastAsia="Times New Roman"/>
                <w:b/>
                <w:bCs/>
                <w:color w:val="000000"/>
                <w:sz w:val="18"/>
                <w:szCs w:val="22"/>
                <w:lang w:val="en-US"/>
              </w:rPr>
              <w:t>35.9</w:t>
            </w:r>
          </w:p>
        </w:tc>
      </w:tr>
      <w:tr w:rsidR="00152C67" w:rsidRPr="00152C67" w14:paraId="12E25032" w14:textId="77777777" w:rsidTr="00152C67">
        <w:trPr>
          <w:trHeight w:val="300"/>
        </w:trPr>
        <w:tc>
          <w:tcPr>
            <w:tcW w:w="960" w:type="dxa"/>
            <w:vMerge/>
            <w:tcBorders>
              <w:top w:val="nil"/>
              <w:left w:val="single" w:sz="4" w:space="0" w:color="auto"/>
              <w:bottom w:val="single" w:sz="4" w:space="0" w:color="auto"/>
              <w:right w:val="single" w:sz="4" w:space="0" w:color="auto"/>
            </w:tcBorders>
            <w:vAlign w:val="center"/>
            <w:hideMark/>
          </w:tcPr>
          <w:p w14:paraId="44EDC363" w14:textId="77777777" w:rsidR="00152C67" w:rsidRPr="00152C67" w:rsidRDefault="00152C67" w:rsidP="00152C67">
            <w:pPr>
              <w:spacing w:after="0"/>
              <w:rPr>
                <w:rFonts w:eastAsia="Times New Roman"/>
                <w:b/>
                <w:bCs/>
                <w:color w:val="000000"/>
                <w:sz w:val="18"/>
                <w:szCs w:val="22"/>
                <w:lang w:val="en-US"/>
              </w:rPr>
            </w:pPr>
          </w:p>
        </w:tc>
        <w:tc>
          <w:tcPr>
            <w:tcW w:w="2212" w:type="dxa"/>
            <w:tcBorders>
              <w:top w:val="nil"/>
              <w:left w:val="nil"/>
              <w:bottom w:val="single" w:sz="4" w:space="0" w:color="auto"/>
              <w:right w:val="single" w:sz="4" w:space="0" w:color="auto"/>
            </w:tcBorders>
            <w:shd w:val="clear" w:color="auto" w:fill="auto"/>
            <w:noWrap/>
            <w:vAlign w:val="bottom"/>
            <w:hideMark/>
          </w:tcPr>
          <w:p w14:paraId="706D9975" w14:textId="77777777" w:rsidR="00152C67" w:rsidRPr="00152C67" w:rsidRDefault="00152C67" w:rsidP="00152C67">
            <w:pPr>
              <w:spacing w:after="0"/>
              <w:rPr>
                <w:rFonts w:eastAsia="Times New Roman"/>
                <w:color w:val="000000"/>
                <w:sz w:val="18"/>
                <w:szCs w:val="22"/>
                <w:lang w:val="en-US"/>
              </w:rPr>
            </w:pPr>
            <w:r w:rsidRPr="00152C67">
              <w:rPr>
                <w:rFonts w:eastAsia="Times New Roman"/>
                <w:color w:val="000000"/>
                <w:sz w:val="18"/>
                <w:szCs w:val="22"/>
                <w:lang w:val="en-US"/>
              </w:rPr>
              <w:t>Galaxy Book2 12"</w:t>
            </w:r>
          </w:p>
        </w:tc>
        <w:tc>
          <w:tcPr>
            <w:tcW w:w="1009" w:type="dxa"/>
            <w:tcBorders>
              <w:top w:val="nil"/>
              <w:left w:val="nil"/>
              <w:bottom w:val="single" w:sz="4" w:space="0" w:color="auto"/>
              <w:right w:val="single" w:sz="4" w:space="0" w:color="auto"/>
            </w:tcBorders>
            <w:shd w:val="clear" w:color="auto" w:fill="auto"/>
            <w:noWrap/>
            <w:vAlign w:val="bottom"/>
            <w:hideMark/>
          </w:tcPr>
          <w:p w14:paraId="37A51E4E" w14:textId="77777777" w:rsidR="00152C67" w:rsidRPr="00152C67" w:rsidRDefault="00152C67" w:rsidP="00152C67">
            <w:pPr>
              <w:spacing w:after="0"/>
              <w:jc w:val="center"/>
              <w:rPr>
                <w:rFonts w:eastAsia="Times New Roman"/>
                <w:color w:val="000000"/>
                <w:sz w:val="18"/>
                <w:szCs w:val="22"/>
                <w:lang w:val="en-US"/>
              </w:rPr>
            </w:pPr>
            <w:r w:rsidRPr="00152C67">
              <w:rPr>
                <w:rFonts w:eastAsia="Times New Roman"/>
                <w:color w:val="000000"/>
                <w:sz w:val="18"/>
                <w:szCs w:val="22"/>
                <w:lang w:val="en-US"/>
              </w:rPr>
              <w:t>28.8</w:t>
            </w:r>
          </w:p>
        </w:tc>
        <w:tc>
          <w:tcPr>
            <w:tcW w:w="954" w:type="dxa"/>
            <w:tcBorders>
              <w:top w:val="nil"/>
              <w:left w:val="nil"/>
              <w:bottom w:val="single" w:sz="4" w:space="0" w:color="auto"/>
              <w:right w:val="single" w:sz="4" w:space="0" w:color="auto"/>
            </w:tcBorders>
            <w:shd w:val="clear" w:color="auto" w:fill="auto"/>
            <w:noWrap/>
            <w:vAlign w:val="bottom"/>
            <w:hideMark/>
          </w:tcPr>
          <w:p w14:paraId="54887977" w14:textId="77777777" w:rsidR="00152C67" w:rsidRPr="00152C67" w:rsidRDefault="00152C67" w:rsidP="00152C67">
            <w:pPr>
              <w:spacing w:after="0"/>
              <w:jc w:val="center"/>
              <w:rPr>
                <w:rFonts w:eastAsia="Times New Roman"/>
                <w:color w:val="000000"/>
                <w:sz w:val="18"/>
                <w:szCs w:val="22"/>
                <w:lang w:val="en-US"/>
              </w:rPr>
            </w:pPr>
            <w:r w:rsidRPr="00152C67">
              <w:rPr>
                <w:rFonts w:eastAsia="Times New Roman"/>
                <w:color w:val="000000"/>
                <w:sz w:val="18"/>
                <w:szCs w:val="22"/>
                <w:lang w:val="en-US"/>
              </w:rPr>
              <w:t>20.0</w:t>
            </w:r>
          </w:p>
        </w:tc>
        <w:tc>
          <w:tcPr>
            <w:tcW w:w="917" w:type="dxa"/>
            <w:tcBorders>
              <w:top w:val="nil"/>
              <w:left w:val="nil"/>
              <w:bottom w:val="single" w:sz="4" w:space="0" w:color="auto"/>
              <w:right w:val="single" w:sz="4" w:space="0" w:color="auto"/>
            </w:tcBorders>
            <w:shd w:val="clear" w:color="auto" w:fill="auto"/>
            <w:noWrap/>
            <w:vAlign w:val="bottom"/>
            <w:hideMark/>
          </w:tcPr>
          <w:p w14:paraId="12A8AFFC" w14:textId="77777777" w:rsidR="00152C67" w:rsidRPr="00152C67" w:rsidRDefault="00152C67" w:rsidP="00152C67">
            <w:pPr>
              <w:spacing w:after="0"/>
              <w:jc w:val="center"/>
              <w:rPr>
                <w:rFonts w:eastAsia="Times New Roman"/>
                <w:color w:val="000000"/>
                <w:sz w:val="18"/>
                <w:szCs w:val="22"/>
                <w:lang w:val="en-US"/>
              </w:rPr>
            </w:pPr>
            <w:r w:rsidRPr="00152C67">
              <w:rPr>
                <w:rFonts w:eastAsia="Times New Roman"/>
                <w:color w:val="000000"/>
                <w:sz w:val="18"/>
                <w:szCs w:val="22"/>
                <w:lang w:val="en-US"/>
              </w:rPr>
              <w:t>0.7</w:t>
            </w:r>
          </w:p>
        </w:tc>
        <w:tc>
          <w:tcPr>
            <w:tcW w:w="1447" w:type="dxa"/>
            <w:tcBorders>
              <w:top w:val="nil"/>
              <w:left w:val="nil"/>
              <w:bottom w:val="single" w:sz="4" w:space="0" w:color="auto"/>
              <w:right w:val="single" w:sz="4" w:space="0" w:color="auto"/>
            </w:tcBorders>
            <w:shd w:val="clear" w:color="auto" w:fill="auto"/>
            <w:noWrap/>
            <w:vAlign w:val="bottom"/>
            <w:hideMark/>
          </w:tcPr>
          <w:p w14:paraId="6C7423A5" w14:textId="77777777" w:rsidR="00152C67" w:rsidRPr="00152C67" w:rsidRDefault="00152C67" w:rsidP="00152C67">
            <w:pPr>
              <w:spacing w:after="0"/>
              <w:jc w:val="center"/>
              <w:rPr>
                <w:rFonts w:eastAsia="Times New Roman"/>
                <w:b/>
                <w:bCs/>
                <w:color w:val="000000"/>
                <w:sz w:val="18"/>
                <w:szCs w:val="22"/>
                <w:lang w:val="en-US"/>
              </w:rPr>
            </w:pPr>
            <w:r w:rsidRPr="00152C67">
              <w:rPr>
                <w:rFonts w:eastAsia="Times New Roman"/>
                <w:b/>
                <w:bCs/>
                <w:color w:val="000000"/>
                <w:sz w:val="18"/>
                <w:szCs w:val="22"/>
                <w:lang w:val="en-US"/>
              </w:rPr>
              <w:t>35.1</w:t>
            </w:r>
          </w:p>
        </w:tc>
        <w:tc>
          <w:tcPr>
            <w:tcW w:w="1741" w:type="dxa"/>
            <w:tcBorders>
              <w:top w:val="nil"/>
              <w:left w:val="nil"/>
              <w:bottom w:val="single" w:sz="4" w:space="0" w:color="auto"/>
              <w:right w:val="single" w:sz="4" w:space="0" w:color="auto"/>
            </w:tcBorders>
            <w:shd w:val="clear" w:color="auto" w:fill="auto"/>
            <w:noWrap/>
            <w:vAlign w:val="bottom"/>
            <w:hideMark/>
          </w:tcPr>
          <w:p w14:paraId="3E886D9F" w14:textId="77777777" w:rsidR="00152C67" w:rsidRPr="00152C67" w:rsidRDefault="00152C67" w:rsidP="00152C67">
            <w:pPr>
              <w:spacing w:after="0"/>
              <w:jc w:val="center"/>
              <w:rPr>
                <w:rFonts w:eastAsia="Times New Roman"/>
                <w:b/>
                <w:bCs/>
                <w:color w:val="000000"/>
                <w:sz w:val="18"/>
                <w:szCs w:val="22"/>
                <w:lang w:val="en-US"/>
              </w:rPr>
            </w:pPr>
            <w:r w:rsidRPr="00152C67">
              <w:rPr>
                <w:rFonts w:eastAsia="Times New Roman"/>
                <w:b/>
                <w:bCs/>
                <w:color w:val="000000"/>
                <w:sz w:val="18"/>
                <w:szCs w:val="22"/>
                <w:lang w:val="en-US"/>
              </w:rPr>
              <w:t>35.0</w:t>
            </w:r>
          </w:p>
        </w:tc>
      </w:tr>
    </w:tbl>
    <w:p w14:paraId="435BE856" w14:textId="77777777" w:rsidR="00853C5D" w:rsidRDefault="00853C5D" w:rsidP="00853C5D">
      <w:pPr>
        <w:rPr>
          <w:rFonts w:eastAsia="Batang"/>
        </w:rPr>
      </w:pPr>
    </w:p>
    <w:p w14:paraId="726DA356" w14:textId="77777777" w:rsidR="005D6D81" w:rsidRDefault="005D6D81" w:rsidP="005D6D81">
      <w:pPr>
        <w:rPr>
          <w:rFonts w:eastAsia="Batang"/>
        </w:rPr>
      </w:pPr>
      <w:bookmarkStart w:id="9" w:name="_Ref19709267"/>
      <w:r>
        <w:rPr>
          <w:rFonts w:eastAsia="Batang"/>
        </w:rPr>
        <w:t xml:space="preserve">Due to their very limited height, the min size of the cylindrical diameter closely matches the diameter of the sphere needed to fully enclose the tablets. It should be noted though that a 30cm diameter sphere or cylinder is not </w:t>
      </w:r>
      <w:proofErr w:type="gramStart"/>
      <w:r>
        <w:rPr>
          <w:rFonts w:eastAsia="Batang"/>
        </w:rPr>
        <w:t>sufficient</w:t>
      </w:r>
      <w:proofErr w:type="gramEnd"/>
      <w:r>
        <w:rPr>
          <w:rFonts w:eastAsia="Batang"/>
        </w:rPr>
        <w:t xml:space="preserve"> to fit all tablet types; rather a 40cm diameter is necessary to test tablets. </w:t>
      </w:r>
    </w:p>
    <w:p w14:paraId="0D4DDDBB" w14:textId="164C211E" w:rsidR="005D6D81" w:rsidRPr="0057377C" w:rsidRDefault="005D6D81" w:rsidP="005D6D81">
      <w:pPr>
        <w:pStyle w:val="Caption"/>
      </w:pPr>
      <w:bookmarkStart w:id="10" w:name="_Ref23790207"/>
      <w:r w:rsidRPr="0057377C">
        <w:t xml:space="preserve">Observation </w:t>
      </w:r>
      <w:r w:rsidRPr="0057377C">
        <w:fldChar w:fldCharType="begin"/>
      </w:r>
      <w:r w:rsidRPr="0057377C">
        <w:instrText xml:space="preserve"> SEQ Observation \* ARABIC </w:instrText>
      </w:r>
      <w:r w:rsidRPr="0057377C">
        <w:fldChar w:fldCharType="separate"/>
      </w:r>
      <w:r>
        <w:rPr>
          <w:noProof/>
        </w:rPr>
        <w:t>2</w:t>
      </w:r>
      <w:r w:rsidRPr="0057377C">
        <w:fldChar w:fldCharType="end"/>
      </w:r>
      <w:r w:rsidRPr="0057377C">
        <w:t xml:space="preserve">: A </w:t>
      </w:r>
      <w:r w:rsidR="00A65733">
        <w:t xml:space="preserve">cylindrical or spherical </w:t>
      </w:r>
      <w:r w:rsidRPr="0057377C">
        <w:t>quiet zone size of 30cm</w:t>
      </w:r>
      <w:r>
        <w:t xml:space="preserve"> in diameter</w:t>
      </w:r>
      <w:r w:rsidRPr="0057377C">
        <w:t xml:space="preserve"> is not </w:t>
      </w:r>
      <w:proofErr w:type="gramStart"/>
      <w:r w:rsidRPr="0057377C">
        <w:t>sufficient</w:t>
      </w:r>
      <w:proofErr w:type="gramEnd"/>
      <w:r w:rsidRPr="0057377C">
        <w:t xml:space="preserve"> for the majority of tablet devices</w:t>
      </w:r>
      <w:bookmarkEnd w:id="9"/>
      <w:r w:rsidRPr="0057377C">
        <w:t xml:space="preserve"> with WWAN connectivity</w:t>
      </w:r>
      <w:bookmarkEnd w:id="10"/>
    </w:p>
    <w:p w14:paraId="63925BA8" w14:textId="3B20CD6F" w:rsidR="00853C5D" w:rsidRDefault="00853C5D" w:rsidP="00853C5D">
      <w:pPr>
        <w:rPr>
          <w:rFonts w:eastAsia="Batang"/>
        </w:rPr>
      </w:pPr>
      <w:r>
        <w:rPr>
          <w:rFonts w:eastAsia="Batang"/>
        </w:rPr>
        <w:t xml:space="preserve">The review of commercially available laptops with WWAN connectivity is summarized in </w:t>
      </w:r>
      <w:r w:rsidR="0074285D">
        <w:rPr>
          <w:rFonts w:eastAsia="Batang"/>
        </w:rPr>
        <w:fldChar w:fldCharType="begin"/>
      </w:r>
      <w:r w:rsidR="0074285D">
        <w:rPr>
          <w:rFonts w:eastAsia="Batang"/>
        </w:rPr>
        <w:instrText xml:space="preserve"> REF _Ref23879941 \h </w:instrText>
      </w:r>
      <w:r w:rsidR="0074285D">
        <w:rPr>
          <w:rFonts w:eastAsia="Batang"/>
        </w:rPr>
      </w:r>
      <w:r w:rsidR="0074285D">
        <w:rPr>
          <w:rFonts w:eastAsia="Batang"/>
        </w:rPr>
        <w:fldChar w:fldCharType="separate"/>
      </w:r>
      <w:r w:rsidR="0074285D">
        <w:t xml:space="preserve">Table </w:t>
      </w:r>
      <w:r w:rsidR="0074285D">
        <w:rPr>
          <w:noProof/>
        </w:rPr>
        <w:t>4</w:t>
      </w:r>
      <w:r w:rsidR="0074285D">
        <w:rPr>
          <w:rFonts w:eastAsia="Batang"/>
        </w:rPr>
        <w:fldChar w:fldCharType="end"/>
      </w:r>
      <w:r>
        <w:rPr>
          <w:rFonts w:eastAsia="Batang"/>
        </w:rPr>
        <w:fldChar w:fldCharType="begin"/>
      </w:r>
      <w:r>
        <w:rPr>
          <w:rFonts w:eastAsia="Batang"/>
        </w:rPr>
        <w:instrText xml:space="preserve"> REF _Ref19708513 \h </w:instrText>
      </w:r>
      <w:r>
        <w:rPr>
          <w:rFonts w:eastAsia="Batang"/>
        </w:rPr>
      </w:r>
      <w:r>
        <w:rPr>
          <w:rFonts w:eastAsia="Batang"/>
        </w:rPr>
        <w:fldChar w:fldCharType="end"/>
      </w:r>
      <w:r>
        <w:rPr>
          <w:rFonts w:eastAsia="Batang"/>
        </w:rPr>
        <w:t xml:space="preserve"> for three laptop types: mobile (screen sizes of up to 14”), medium workstation (screen sizes of up to ~15.6”), and large workstation (screen sizes of 17” or greater). The last two columns outline the minimum required cylindrical quiet zone dimensions in terms of diameter and height with the laptop in the open position test condition defined in Appendix L.9.1 of</w:t>
      </w:r>
      <w:r w:rsidR="00F71F78">
        <w:rPr>
          <w:rFonts w:eastAsia="Batang"/>
        </w:rPr>
        <w:t xml:space="preserve"> </w:t>
      </w:r>
      <w:r w:rsidR="00F71F78">
        <w:rPr>
          <w:rFonts w:eastAsia="Batang"/>
        </w:rPr>
        <w:fldChar w:fldCharType="begin"/>
      </w:r>
      <w:r w:rsidR="00F71F78">
        <w:rPr>
          <w:rFonts w:eastAsia="Batang"/>
        </w:rPr>
        <w:instrText xml:space="preserve"> REF _Ref19279702 \r \h </w:instrText>
      </w:r>
      <w:r w:rsidR="00F71F78">
        <w:rPr>
          <w:rFonts w:eastAsia="Batang"/>
        </w:rPr>
      </w:r>
      <w:r w:rsidR="00F71F78">
        <w:rPr>
          <w:rFonts w:eastAsia="Batang"/>
        </w:rPr>
        <w:fldChar w:fldCharType="separate"/>
      </w:r>
      <w:r w:rsidR="00F71F78">
        <w:rPr>
          <w:rFonts w:eastAsia="Batang"/>
        </w:rPr>
        <w:t>[5]</w:t>
      </w:r>
      <w:r w:rsidR="00F71F78">
        <w:rPr>
          <w:rFonts w:eastAsia="Batang"/>
        </w:rPr>
        <w:fldChar w:fldCharType="end"/>
      </w:r>
      <w:r w:rsidR="00F71F78">
        <w:rPr>
          <w:rFonts w:eastAsia="Batang"/>
        </w:rPr>
        <w:t xml:space="preserve">, and illustrated </w:t>
      </w:r>
      <w:r w:rsidR="00F71F78" w:rsidRPr="00802576">
        <w:rPr>
          <w:rFonts w:eastAsia="Batang"/>
        </w:rPr>
        <w:t xml:space="preserve">in </w:t>
      </w:r>
      <w:r w:rsidR="00802576" w:rsidRPr="00802576">
        <w:rPr>
          <w:rFonts w:eastAsia="Batang"/>
        </w:rPr>
        <w:fldChar w:fldCharType="begin"/>
      </w:r>
      <w:r w:rsidR="00802576" w:rsidRPr="00802576">
        <w:rPr>
          <w:rFonts w:eastAsia="Batang"/>
        </w:rPr>
        <w:instrText xml:space="preserve"> REF _Ref23780195 \h  \* MERGEFORMAT </w:instrText>
      </w:r>
      <w:r w:rsidR="00802576" w:rsidRPr="00802576">
        <w:rPr>
          <w:rFonts w:eastAsia="Batang"/>
        </w:rPr>
      </w:r>
      <w:r w:rsidR="00802576" w:rsidRPr="00802576">
        <w:rPr>
          <w:rFonts w:eastAsia="Batang"/>
        </w:rPr>
        <w:fldChar w:fldCharType="separate"/>
      </w:r>
      <w:r w:rsidR="0074285D" w:rsidRPr="0074285D">
        <w:t xml:space="preserve">Figure </w:t>
      </w:r>
      <w:r w:rsidR="0074285D" w:rsidRPr="0074285D">
        <w:rPr>
          <w:noProof/>
        </w:rPr>
        <w:t>2</w:t>
      </w:r>
      <w:r w:rsidR="00802576" w:rsidRPr="00802576">
        <w:rPr>
          <w:rFonts w:eastAsia="Batang"/>
        </w:rPr>
        <w:fldChar w:fldCharType="end"/>
      </w:r>
      <w:r>
        <w:rPr>
          <w:rFonts w:eastAsia="Batang"/>
        </w:rPr>
        <w:t>.</w:t>
      </w:r>
      <w:r w:rsidR="00A03450">
        <w:rPr>
          <w:rFonts w:eastAsia="Batang"/>
        </w:rPr>
        <w:t xml:space="preserve"> On the other hand, the third last column outlines the minimum required spherical quiet zone </w:t>
      </w:r>
      <w:r w:rsidR="003D74DB">
        <w:rPr>
          <w:rFonts w:eastAsia="Batang"/>
        </w:rPr>
        <w:t xml:space="preserve">diameter to fully enclose the laptop in the open position. </w:t>
      </w:r>
    </w:p>
    <w:p w14:paraId="4F978FEB" w14:textId="77777777" w:rsidR="00802576" w:rsidRDefault="00E3009A" w:rsidP="00F71D3B">
      <w:pPr>
        <w:jc w:val="center"/>
      </w:pPr>
      <w:r>
        <w:rPr>
          <w:noProof/>
        </w:rPr>
        <w:drawing>
          <wp:inline distT="0" distB="0" distL="0" distR="0" wp14:anchorId="11309A2D" wp14:editId="6B1C5F14">
            <wp:extent cx="4571472" cy="2587053"/>
            <wp:effectExtent l="0" t="0" r="635"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t="15894"/>
                    <a:stretch/>
                  </pic:blipFill>
                  <pic:spPr bwMode="auto">
                    <a:xfrm>
                      <a:off x="0" y="0"/>
                      <a:ext cx="4572000" cy="2587352"/>
                    </a:xfrm>
                    <a:prstGeom prst="rect">
                      <a:avLst/>
                    </a:prstGeom>
                    <a:ln>
                      <a:noFill/>
                    </a:ln>
                    <a:extLst>
                      <a:ext uri="{53640926-AAD7-44D8-BBD7-CCE9431645EC}">
                        <a14:shadowObscured xmlns:a14="http://schemas.microsoft.com/office/drawing/2010/main"/>
                      </a:ext>
                    </a:extLst>
                  </pic:spPr>
                </pic:pic>
              </a:graphicData>
            </a:graphic>
          </wp:inline>
        </w:drawing>
      </w:r>
      <w:bookmarkStart w:id="11" w:name="_Ref19708513"/>
    </w:p>
    <w:p w14:paraId="3FCF3D18" w14:textId="5986B8F8" w:rsidR="00853C5D" w:rsidRDefault="00E3009A" w:rsidP="00802576">
      <w:pPr>
        <w:jc w:val="center"/>
        <w:rPr>
          <w:b/>
        </w:rPr>
      </w:pPr>
      <w:bookmarkStart w:id="12" w:name="_Ref23780195"/>
      <w:r w:rsidRPr="00802576">
        <w:rPr>
          <w:b/>
        </w:rPr>
        <w:t xml:space="preserve">Figure </w:t>
      </w:r>
      <w:r w:rsidRPr="00802576">
        <w:rPr>
          <w:b/>
        </w:rPr>
        <w:fldChar w:fldCharType="begin"/>
      </w:r>
      <w:r w:rsidRPr="00802576">
        <w:rPr>
          <w:b/>
        </w:rPr>
        <w:instrText xml:space="preserve"> SEQ Figure \* ARABIC </w:instrText>
      </w:r>
      <w:r w:rsidRPr="00802576">
        <w:rPr>
          <w:b/>
        </w:rPr>
        <w:fldChar w:fldCharType="separate"/>
      </w:r>
      <w:r w:rsidR="00B406F7">
        <w:rPr>
          <w:b/>
          <w:noProof/>
        </w:rPr>
        <w:t>2</w:t>
      </w:r>
      <w:r w:rsidRPr="00802576">
        <w:rPr>
          <w:b/>
        </w:rPr>
        <w:fldChar w:fldCharType="end"/>
      </w:r>
      <w:bookmarkEnd w:id="12"/>
      <w:r w:rsidRPr="00802576">
        <w:rPr>
          <w:b/>
        </w:rPr>
        <w:t xml:space="preserve">: </w:t>
      </w:r>
      <w:r w:rsidR="00802576" w:rsidRPr="00802576">
        <w:rPr>
          <w:b/>
        </w:rPr>
        <w:t xml:space="preserve">Notebook positioning guideline per CTIA </w:t>
      </w:r>
      <w:r w:rsidR="00802576" w:rsidRPr="00802576">
        <w:rPr>
          <w:b/>
        </w:rPr>
        <w:fldChar w:fldCharType="begin"/>
      </w:r>
      <w:r w:rsidR="00802576" w:rsidRPr="00802576">
        <w:rPr>
          <w:b/>
        </w:rPr>
        <w:instrText xml:space="preserve"> REF _Ref19279702 \r \h  \* MERGEFORMAT </w:instrText>
      </w:r>
      <w:r w:rsidR="00802576" w:rsidRPr="00802576">
        <w:rPr>
          <w:b/>
        </w:rPr>
      </w:r>
      <w:r w:rsidR="00802576" w:rsidRPr="00802576">
        <w:rPr>
          <w:b/>
        </w:rPr>
        <w:fldChar w:fldCharType="separate"/>
      </w:r>
      <w:r w:rsidR="00B406F7">
        <w:rPr>
          <w:b/>
        </w:rPr>
        <w:t>[5]</w:t>
      </w:r>
      <w:r w:rsidR="00802576" w:rsidRPr="00802576">
        <w:rPr>
          <w:b/>
        </w:rPr>
        <w:fldChar w:fldCharType="end"/>
      </w:r>
    </w:p>
    <w:p w14:paraId="525F2027" w14:textId="77777777" w:rsidR="00311A16" w:rsidRDefault="00311A16">
      <w:pPr>
        <w:spacing w:after="0"/>
        <w:rPr>
          <w:b/>
        </w:rPr>
      </w:pPr>
      <w:bookmarkStart w:id="13" w:name="_Ref23879941"/>
      <w:r>
        <w:br w:type="page"/>
      </w:r>
    </w:p>
    <w:p w14:paraId="0C67986A" w14:textId="009795EC" w:rsidR="00853C5D" w:rsidRDefault="00853C5D" w:rsidP="00853C5D">
      <w:pPr>
        <w:pStyle w:val="Caption"/>
        <w:rPr>
          <w:rFonts w:eastAsia="Batang"/>
        </w:rPr>
      </w:pPr>
      <w:bookmarkStart w:id="14" w:name="_GoBack"/>
      <w:bookmarkEnd w:id="14"/>
      <w:r>
        <w:lastRenderedPageBreak/>
        <w:t xml:space="preserve">Table </w:t>
      </w:r>
      <w:r>
        <w:fldChar w:fldCharType="begin"/>
      </w:r>
      <w:r>
        <w:instrText xml:space="preserve"> SEQ Table \* ARABIC </w:instrText>
      </w:r>
      <w:r>
        <w:fldChar w:fldCharType="separate"/>
      </w:r>
      <w:r w:rsidR="00B406F7">
        <w:rPr>
          <w:noProof/>
        </w:rPr>
        <w:t>4</w:t>
      </w:r>
      <w:r>
        <w:fldChar w:fldCharType="end"/>
      </w:r>
      <w:bookmarkEnd w:id="11"/>
      <w:bookmarkEnd w:id="13"/>
      <w:r>
        <w:t>: Survey of commercially</w:t>
      </w:r>
      <w:r>
        <w:rPr>
          <w:noProof/>
        </w:rPr>
        <w:t xml:space="preserve"> available laptops with WWAN (LTE) connectivity in terms of dimensions</w:t>
      </w:r>
    </w:p>
    <w:tbl>
      <w:tblPr>
        <w:tblW w:w="5000" w:type="pct"/>
        <w:tblLook w:val="04A0" w:firstRow="1" w:lastRow="0" w:firstColumn="1" w:lastColumn="0" w:noHBand="0" w:noVBand="1"/>
      </w:tblPr>
      <w:tblGrid>
        <w:gridCol w:w="1145"/>
        <w:gridCol w:w="1892"/>
        <w:gridCol w:w="844"/>
        <w:gridCol w:w="811"/>
        <w:gridCol w:w="892"/>
        <w:gridCol w:w="1574"/>
        <w:gridCol w:w="1429"/>
        <w:gridCol w:w="1044"/>
      </w:tblGrid>
      <w:tr w:rsidR="00A31DF7" w:rsidRPr="007B4EFF" w14:paraId="2C255EC3" w14:textId="77777777" w:rsidTr="000A17E9">
        <w:trPr>
          <w:trHeight w:val="450"/>
        </w:trPr>
        <w:tc>
          <w:tcPr>
            <w:tcW w:w="595"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910FF6B" w14:textId="77777777" w:rsidR="007B4EFF" w:rsidRPr="007B4EFF" w:rsidRDefault="007B4EFF" w:rsidP="007B4EFF">
            <w:pPr>
              <w:spacing w:after="0"/>
              <w:jc w:val="center"/>
              <w:rPr>
                <w:rFonts w:eastAsia="Times New Roman"/>
                <w:b/>
                <w:bCs/>
                <w:color w:val="000000"/>
                <w:sz w:val="16"/>
                <w:szCs w:val="22"/>
                <w:lang w:val="en-US"/>
              </w:rPr>
            </w:pPr>
            <w:r w:rsidRPr="007B4EFF">
              <w:rPr>
                <w:rFonts w:eastAsia="Times New Roman"/>
                <w:b/>
                <w:bCs/>
                <w:color w:val="000000"/>
                <w:sz w:val="16"/>
                <w:szCs w:val="22"/>
                <w:lang w:val="en-US"/>
              </w:rPr>
              <w:t>Type</w:t>
            </w:r>
          </w:p>
        </w:tc>
        <w:tc>
          <w:tcPr>
            <w:tcW w:w="982"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4C23A854" w14:textId="77777777" w:rsidR="007B4EFF" w:rsidRPr="007B4EFF" w:rsidRDefault="007B4EFF" w:rsidP="007B4EFF">
            <w:pPr>
              <w:spacing w:after="0"/>
              <w:jc w:val="center"/>
              <w:rPr>
                <w:rFonts w:eastAsia="Times New Roman"/>
                <w:b/>
                <w:bCs/>
                <w:color w:val="000000"/>
                <w:sz w:val="16"/>
                <w:szCs w:val="22"/>
                <w:lang w:val="en-US"/>
              </w:rPr>
            </w:pPr>
            <w:r w:rsidRPr="007B4EFF">
              <w:rPr>
                <w:rFonts w:eastAsia="Times New Roman"/>
                <w:b/>
                <w:bCs/>
                <w:color w:val="000000"/>
                <w:sz w:val="16"/>
                <w:szCs w:val="22"/>
                <w:lang w:val="en-US"/>
              </w:rPr>
              <w:t>Models (with WWAN)</w:t>
            </w:r>
          </w:p>
        </w:tc>
        <w:tc>
          <w:tcPr>
            <w:tcW w:w="1322" w:type="pct"/>
            <w:gridSpan w:val="3"/>
            <w:tcBorders>
              <w:top w:val="single" w:sz="4" w:space="0" w:color="auto"/>
              <w:left w:val="nil"/>
              <w:bottom w:val="single" w:sz="4" w:space="0" w:color="auto"/>
              <w:right w:val="single" w:sz="4" w:space="0" w:color="000000"/>
            </w:tcBorders>
            <w:shd w:val="clear" w:color="auto" w:fill="auto"/>
            <w:noWrap/>
            <w:vAlign w:val="bottom"/>
            <w:hideMark/>
          </w:tcPr>
          <w:p w14:paraId="0EFD6D0B" w14:textId="77777777" w:rsidR="007B4EFF" w:rsidRPr="007B4EFF" w:rsidRDefault="007B4EFF" w:rsidP="007B4EFF">
            <w:pPr>
              <w:spacing w:after="0"/>
              <w:jc w:val="center"/>
              <w:rPr>
                <w:rFonts w:eastAsia="Times New Roman"/>
                <w:b/>
                <w:bCs/>
                <w:color w:val="000000"/>
                <w:sz w:val="16"/>
                <w:szCs w:val="22"/>
                <w:lang w:val="en-US"/>
              </w:rPr>
            </w:pPr>
            <w:r w:rsidRPr="007B4EFF">
              <w:rPr>
                <w:rFonts w:eastAsia="Times New Roman"/>
                <w:b/>
                <w:bCs/>
                <w:color w:val="000000"/>
                <w:sz w:val="16"/>
                <w:szCs w:val="22"/>
                <w:lang w:val="en-US"/>
              </w:rPr>
              <w:t>Dimensions (closed) [cm]</w:t>
            </w:r>
          </w:p>
        </w:tc>
        <w:tc>
          <w:tcPr>
            <w:tcW w:w="817"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B4D0043" w14:textId="77777777" w:rsidR="007B4EFF" w:rsidRPr="007B4EFF" w:rsidRDefault="007B4EFF" w:rsidP="000A17E9">
            <w:pPr>
              <w:spacing w:after="0"/>
              <w:jc w:val="center"/>
              <w:rPr>
                <w:rFonts w:eastAsia="Times New Roman"/>
                <w:b/>
                <w:bCs/>
                <w:color w:val="000000"/>
                <w:sz w:val="16"/>
                <w:szCs w:val="22"/>
                <w:lang w:val="en-US"/>
              </w:rPr>
            </w:pPr>
            <w:r w:rsidRPr="007B4EFF">
              <w:rPr>
                <w:rFonts w:eastAsia="Times New Roman"/>
                <w:b/>
                <w:bCs/>
                <w:color w:val="000000"/>
                <w:sz w:val="16"/>
                <w:szCs w:val="22"/>
                <w:lang w:val="en-US"/>
              </w:rPr>
              <w:t>Min. Spherical Quiet Zone [cm]</w:t>
            </w:r>
          </w:p>
        </w:tc>
        <w:tc>
          <w:tcPr>
            <w:tcW w:w="1285" w:type="pct"/>
            <w:gridSpan w:val="2"/>
            <w:tcBorders>
              <w:top w:val="single" w:sz="4" w:space="0" w:color="auto"/>
              <w:left w:val="nil"/>
              <w:bottom w:val="single" w:sz="4" w:space="0" w:color="auto"/>
              <w:right w:val="single" w:sz="4" w:space="0" w:color="000000"/>
            </w:tcBorders>
            <w:shd w:val="clear" w:color="auto" w:fill="auto"/>
            <w:vAlign w:val="bottom"/>
            <w:hideMark/>
          </w:tcPr>
          <w:p w14:paraId="440FC5D5" w14:textId="77777777" w:rsidR="007B4EFF" w:rsidRPr="007B4EFF" w:rsidRDefault="007B4EFF" w:rsidP="007B4EFF">
            <w:pPr>
              <w:spacing w:after="0"/>
              <w:jc w:val="center"/>
              <w:rPr>
                <w:rFonts w:eastAsia="Times New Roman"/>
                <w:b/>
                <w:bCs/>
                <w:color w:val="000000"/>
                <w:sz w:val="16"/>
                <w:szCs w:val="22"/>
                <w:lang w:val="en-US"/>
              </w:rPr>
            </w:pPr>
            <w:r w:rsidRPr="007B4EFF">
              <w:rPr>
                <w:rFonts w:eastAsia="Times New Roman"/>
                <w:b/>
                <w:bCs/>
                <w:color w:val="000000"/>
                <w:sz w:val="16"/>
                <w:szCs w:val="22"/>
                <w:lang w:val="en-US"/>
              </w:rPr>
              <w:t>Cylindrical Quiet Zone Dimensions (when open) [cm]</w:t>
            </w:r>
          </w:p>
        </w:tc>
      </w:tr>
      <w:tr w:rsidR="00A31DF7" w:rsidRPr="007B4EFF" w14:paraId="35D3BC4B" w14:textId="77777777" w:rsidTr="00A31DF7">
        <w:trPr>
          <w:trHeight w:val="450"/>
        </w:trPr>
        <w:tc>
          <w:tcPr>
            <w:tcW w:w="595" w:type="pct"/>
            <w:vMerge/>
            <w:tcBorders>
              <w:top w:val="single" w:sz="4" w:space="0" w:color="auto"/>
              <w:left w:val="single" w:sz="4" w:space="0" w:color="auto"/>
              <w:bottom w:val="single" w:sz="4" w:space="0" w:color="000000"/>
              <w:right w:val="single" w:sz="4" w:space="0" w:color="auto"/>
            </w:tcBorders>
            <w:vAlign w:val="center"/>
            <w:hideMark/>
          </w:tcPr>
          <w:p w14:paraId="30B12546" w14:textId="77777777" w:rsidR="007B4EFF" w:rsidRPr="007B4EFF" w:rsidRDefault="007B4EFF" w:rsidP="007B4EFF">
            <w:pPr>
              <w:spacing w:after="0"/>
              <w:rPr>
                <w:rFonts w:eastAsia="Times New Roman"/>
                <w:b/>
                <w:bCs/>
                <w:color w:val="000000"/>
                <w:sz w:val="16"/>
                <w:szCs w:val="22"/>
                <w:lang w:val="en-US"/>
              </w:rPr>
            </w:pPr>
          </w:p>
        </w:tc>
        <w:tc>
          <w:tcPr>
            <w:tcW w:w="982" w:type="pct"/>
            <w:vMerge/>
            <w:tcBorders>
              <w:top w:val="single" w:sz="4" w:space="0" w:color="auto"/>
              <w:left w:val="single" w:sz="4" w:space="0" w:color="auto"/>
              <w:bottom w:val="single" w:sz="4" w:space="0" w:color="000000"/>
              <w:right w:val="single" w:sz="4" w:space="0" w:color="auto"/>
            </w:tcBorders>
            <w:vAlign w:val="center"/>
            <w:hideMark/>
          </w:tcPr>
          <w:p w14:paraId="16EFBE62" w14:textId="77777777" w:rsidR="007B4EFF" w:rsidRPr="007B4EFF" w:rsidRDefault="007B4EFF" w:rsidP="007B4EFF">
            <w:pPr>
              <w:spacing w:after="0"/>
              <w:rPr>
                <w:rFonts w:eastAsia="Times New Roman"/>
                <w:b/>
                <w:bCs/>
                <w:color w:val="000000"/>
                <w:sz w:val="16"/>
                <w:szCs w:val="22"/>
                <w:lang w:val="en-US"/>
              </w:rPr>
            </w:pPr>
          </w:p>
        </w:tc>
        <w:tc>
          <w:tcPr>
            <w:tcW w:w="438" w:type="pct"/>
            <w:tcBorders>
              <w:top w:val="nil"/>
              <w:left w:val="nil"/>
              <w:bottom w:val="single" w:sz="4" w:space="0" w:color="auto"/>
              <w:right w:val="single" w:sz="4" w:space="0" w:color="auto"/>
            </w:tcBorders>
            <w:shd w:val="clear" w:color="auto" w:fill="auto"/>
            <w:noWrap/>
            <w:vAlign w:val="bottom"/>
            <w:hideMark/>
          </w:tcPr>
          <w:p w14:paraId="066761D0" w14:textId="77777777" w:rsidR="007B4EFF" w:rsidRPr="007B4EFF" w:rsidRDefault="007B4EFF" w:rsidP="007B4EFF">
            <w:pPr>
              <w:spacing w:after="0"/>
              <w:rPr>
                <w:rFonts w:eastAsia="Times New Roman"/>
                <w:b/>
                <w:bCs/>
                <w:color w:val="000000"/>
                <w:sz w:val="16"/>
                <w:szCs w:val="22"/>
                <w:lang w:val="en-US"/>
              </w:rPr>
            </w:pPr>
            <w:r w:rsidRPr="007B4EFF">
              <w:rPr>
                <w:rFonts w:eastAsia="Times New Roman"/>
                <w:b/>
                <w:bCs/>
                <w:color w:val="000000"/>
                <w:sz w:val="16"/>
                <w:szCs w:val="22"/>
                <w:lang w:val="en-US"/>
              </w:rPr>
              <w:t>Width</w:t>
            </w:r>
          </w:p>
        </w:tc>
        <w:tc>
          <w:tcPr>
            <w:tcW w:w="421" w:type="pct"/>
            <w:tcBorders>
              <w:top w:val="nil"/>
              <w:left w:val="nil"/>
              <w:bottom w:val="single" w:sz="4" w:space="0" w:color="auto"/>
              <w:right w:val="single" w:sz="4" w:space="0" w:color="auto"/>
            </w:tcBorders>
            <w:shd w:val="clear" w:color="auto" w:fill="auto"/>
            <w:noWrap/>
            <w:vAlign w:val="bottom"/>
            <w:hideMark/>
          </w:tcPr>
          <w:p w14:paraId="4720227B" w14:textId="77777777" w:rsidR="007B4EFF" w:rsidRPr="007B4EFF" w:rsidRDefault="007B4EFF" w:rsidP="007B4EFF">
            <w:pPr>
              <w:spacing w:after="0"/>
              <w:rPr>
                <w:rFonts w:eastAsia="Times New Roman"/>
                <w:b/>
                <w:bCs/>
                <w:color w:val="000000"/>
                <w:sz w:val="16"/>
                <w:szCs w:val="22"/>
                <w:lang w:val="en-US"/>
              </w:rPr>
            </w:pPr>
            <w:r w:rsidRPr="007B4EFF">
              <w:rPr>
                <w:rFonts w:eastAsia="Times New Roman"/>
                <w:b/>
                <w:bCs/>
                <w:color w:val="000000"/>
                <w:sz w:val="16"/>
                <w:szCs w:val="22"/>
                <w:lang w:val="en-US"/>
              </w:rPr>
              <w:t>Depth</w:t>
            </w:r>
          </w:p>
        </w:tc>
        <w:tc>
          <w:tcPr>
            <w:tcW w:w="463" w:type="pct"/>
            <w:tcBorders>
              <w:top w:val="nil"/>
              <w:left w:val="nil"/>
              <w:bottom w:val="single" w:sz="4" w:space="0" w:color="auto"/>
              <w:right w:val="single" w:sz="4" w:space="0" w:color="auto"/>
            </w:tcBorders>
            <w:shd w:val="clear" w:color="auto" w:fill="auto"/>
            <w:noWrap/>
            <w:vAlign w:val="bottom"/>
            <w:hideMark/>
          </w:tcPr>
          <w:p w14:paraId="36D7B22F" w14:textId="77777777" w:rsidR="007B4EFF" w:rsidRPr="007B4EFF" w:rsidRDefault="007B4EFF" w:rsidP="007B4EFF">
            <w:pPr>
              <w:spacing w:after="0"/>
              <w:rPr>
                <w:rFonts w:eastAsia="Times New Roman"/>
                <w:b/>
                <w:bCs/>
                <w:color w:val="000000"/>
                <w:sz w:val="16"/>
                <w:szCs w:val="22"/>
                <w:lang w:val="en-US"/>
              </w:rPr>
            </w:pPr>
            <w:r w:rsidRPr="007B4EFF">
              <w:rPr>
                <w:rFonts w:eastAsia="Times New Roman"/>
                <w:b/>
                <w:bCs/>
                <w:color w:val="000000"/>
                <w:sz w:val="16"/>
                <w:szCs w:val="22"/>
                <w:lang w:val="en-US"/>
              </w:rPr>
              <w:t>Height</w:t>
            </w:r>
          </w:p>
        </w:tc>
        <w:tc>
          <w:tcPr>
            <w:tcW w:w="817" w:type="pct"/>
            <w:vMerge/>
            <w:tcBorders>
              <w:top w:val="single" w:sz="4" w:space="0" w:color="auto"/>
              <w:left w:val="single" w:sz="4" w:space="0" w:color="auto"/>
              <w:bottom w:val="single" w:sz="4" w:space="0" w:color="000000"/>
              <w:right w:val="single" w:sz="4" w:space="0" w:color="auto"/>
            </w:tcBorders>
            <w:vAlign w:val="center"/>
            <w:hideMark/>
          </w:tcPr>
          <w:p w14:paraId="0BDB8553" w14:textId="77777777" w:rsidR="007B4EFF" w:rsidRPr="007B4EFF" w:rsidRDefault="007B4EFF" w:rsidP="007B4EFF">
            <w:pPr>
              <w:spacing w:after="0"/>
              <w:rPr>
                <w:rFonts w:eastAsia="Times New Roman"/>
                <w:b/>
                <w:bCs/>
                <w:color w:val="000000"/>
                <w:sz w:val="16"/>
                <w:szCs w:val="22"/>
                <w:lang w:val="en-US"/>
              </w:rPr>
            </w:pPr>
          </w:p>
        </w:tc>
        <w:tc>
          <w:tcPr>
            <w:tcW w:w="742" w:type="pct"/>
            <w:tcBorders>
              <w:top w:val="nil"/>
              <w:left w:val="nil"/>
              <w:bottom w:val="single" w:sz="4" w:space="0" w:color="auto"/>
              <w:right w:val="single" w:sz="4" w:space="0" w:color="auto"/>
            </w:tcBorders>
            <w:shd w:val="clear" w:color="auto" w:fill="auto"/>
            <w:noWrap/>
            <w:vAlign w:val="bottom"/>
            <w:hideMark/>
          </w:tcPr>
          <w:p w14:paraId="7F96893B" w14:textId="77777777" w:rsidR="007B4EFF" w:rsidRPr="007B4EFF" w:rsidRDefault="007B4EFF" w:rsidP="007B4EFF">
            <w:pPr>
              <w:spacing w:after="0"/>
              <w:rPr>
                <w:rFonts w:eastAsia="Times New Roman"/>
                <w:b/>
                <w:bCs/>
                <w:color w:val="000000"/>
                <w:sz w:val="16"/>
                <w:szCs w:val="22"/>
                <w:lang w:val="en-US"/>
              </w:rPr>
            </w:pPr>
            <w:r w:rsidRPr="007B4EFF">
              <w:rPr>
                <w:rFonts w:eastAsia="Times New Roman"/>
                <w:b/>
                <w:bCs/>
                <w:color w:val="000000"/>
                <w:sz w:val="16"/>
                <w:szCs w:val="22"/>
                <w:lang w:val="en-US"/>
              </w:rPr>
              <w:t>Diameter</w:t>
            </w:r>
          </w:p>
        </w:tc>
        <w:tc>
          <w:tcPr>
            <w:tcW w:w="543" w:type="pct"/>
            <w:tcBorders>
              <w:top w:val="nil"/>
              <w:left w:val="nil"/>
              <w:bottom w:val="single" w:sz="4" w:space="0" w:color="auto"/>
              <w:right w:val="single" w:sz="4" w:space="0" w:color="auto"/>
            </w:tcBorders>
            <w:shd w:val="clear" w:color="auto" w:fill="auto"/>
            <w:noWrap/>
            <w:vAlign w:val="bottom"/>
            <w:hideMark/>
          </w:tcPr>
          <w:p w14:paraId="4D1B9298" w14:textId="77777777" w:rsidR="007B4EFF" w:rsidRPr="007B4EFF" w:rsidRDefault="007B4EFF" w:rsidP="007B4EFF">
            <w:pPr>
              <w:spacing w:after="0"/>
              <w:rPr>
                <w:rFonts w:eastAsia="Times New Roman"/>
                <w:b/>
                <w:bCs/>
                <w:color w:val="000000"/>
                <w:sz w:val="16"/>
                <w:szCs w:val="22"/>
                <w:lang w:val="en-US"/>
              </w:rPr>
            </w:pPr>
            <w:r w:rsidRPr="007B4EFF">
              <w:rPr>
                <w:rFonts w:eastAsia="Times New Roman"/>
                <w:b/>
                <w:bCs/>
                <w:color w:val="000000"/>
                <w:sz w:val="16"/>
                <w:szCs w:val="22"/>
                <w:lang w:val="en-US"/>
              </w:rPr>
              <w:t>Height</w:t>
            </w:r>
          </w:p>
        </w:tc>
      </w:tr>
      <w:tr w:rsidR="00A31DF7" w:rsidRPr="007B4EFF" w14:paraId="15D974C8" w14:textId="77777777" w:rsidTr="00A31DF7">
        <w:trPr>
          <w:trHeight w:val="300"/>
        </w:trPr>
        <w:tc>
          <w:tcPr>
            <w:tcW w:w="595" w:type="pct"/>
            <w:vMerge w:val="restart"/>
            <w:tcBorders>
              <w:top w:val="nil"/>
              <w:left w:val="single" w:sz="4" w:space="0" w:color="auto"/>
              <w:bottom w:val="single" w:sz="4" w:space="0" w:color="000000"/>
              <w:right w:val="single" w:sz="4" w:space="0" w:color="auto"/>
            </w:tcBorders>
            <w:shd w:val="clear" w:color="auto" w:fill="auto"/>
            <w:vAlign w:val="center"/>
            <w:hideMark/>
          </w:tcPr>
          <w:p w14:paraId="16EB5261" w14:textId="77777777" w:rsidR="007B4EFF" w:rsidRPr="007B4EFF" w:rsidRDefault="007B4EFF" w:rsidP="007B4EFF">
            <w:pPr>
              <w:spacing w:after="0"/>
              <w:jc w:val="center"/>
              <w:rPr>
                <w:rFonts w:eastAsia="Times New Roman"/>
                <w:b/>
                <w:bCs/>
                <w:color w:val="000000"/>
                <w:sz w:val="16"/>
                <w:szCs w:val="22"/>
                <w:lang w:val="en-US"/>
              </w:rPr>
            </w:pPr>
            <w:r w:rsidRPr="007B4EFF">
              <w:rPr>
                <w:rFonts w:eastAsia="Times New Roman"/>
                <w:b/>
                <w:bCs/>
                <w:color w:val="000000"/>
                <w:sz w:val="16"/>
                <w:szCs w:val="22"/>
                <w:lang w:val="en-US"/>
              </w:rPr>
              <w:t>Mobile</w:t>
            </w:r>
          </w:p>
        </w:tc>
        <w:tc>
          <w:tcPr>
            <w:tcW w:w="982" w:type="pct"/>
            <w:tcBorders>
              <w:top w:val="nil"/>
              <w:left w:val="nil"/>
              <w:bottom w:val="single" w:sz="4" w:space="0" w:color="auto"/>
              <w:right w:val="single" w:sz="4" w:space="0" w:color="auto"/>
            </w:tcBorders>
            <w:shd w:val="clear" w:color="auto" w:fill="auto"/>
            <w:noWrap/>
            <w:vAlign w:val="center"/>
            <w:hideMark/>
          </w:tcPr>
          <w:p w14:paraId="5CC41181" w14:textId="77777777" w:rsidR="007B4EFF" w:rsidRPr="007B4EFF" w:rsidRDefault="007B4EFF" w:rsidP="007B4EFF">
            <w:pPr>
              <w:spacing w:after="0"/>
              <w:rPr>
                <w:rFonts w:eastAsia="Times New Roman"/>
                <w:color w:val="000000"/>
                <w:sz w:val="16"/>
                <w:szCs w:val="22"/>
                <w:lang w:val="en-US"/>
              </w:rPr>
            </w:pPr>
            <w:r w:rsidRPr="007B4EFF">
              <w:rPr>
                <w:rFonts w:eastAsia="Times New Roman"/>
                <w:color w:val="000000"/>
                <w:sz w:val="16"/>
                <w:szCs w:val="22"/>
                <w:lang w:val="en-US"/>
              </w:rPr>
              <w:t>Dell Latitude 7300</w:t>
            </w:r>
          </w:p>
        </w:tc>
        <w:tc>
          <w:tcPr>
            <w:tcW w:w="438" w:type="pct"/>
            <w:tcBorders>
              <w:top w:val="nil"/>
              <w:left w:val="nil"/>
              <w:bottom w:val="single" w:sz="4" w:space="0" w:color="auto"/>
              <w:right w:val="single" w:sz="4" w:space="0" w:color="auto"/>
            </w:tcBorders>
            <w:shd w:val="clear" w:color="auto" w:fill="auto"/>
            <w:noWrap/>
            <w:vAlign w:val="center"/>
            <w:hideMark/>
          </w:tcPr>
          <w:p w14:paraId="68E05987" w14:textId="77777777" w:rsidR="007B4EFF" w:rsidRPr="007B4EFF" w:rsidRDefault="007B4EFF" w:rsidP="007B4EFF">
            <w:pPr>
              <w:spacing w:after="0"/>
              <w:jc w:val="center"/>
              <w:rPr>
                <w:rFonts w:eastAsia="Times New Roman"/>
                <w:color w:val="000000"/>
                <w:sz w:val="16"/>
                <w:szCs w:val="22"/>
                <w:lang w:val="en-US"/>
              </w:rPr>
            </w:pPr>
            <w:r w:rsidRPr="007B4EFF">
              <w:rPr>
                <w:rFonts w:eastAsia="Times New Roman"/>
                <w:color w:val="000000"/>
                <w:sz w:val="16"/>
                <w:szCs w:val="22"/>
                <w:lang w:val="en-US"/>
              </w:rPr>
              <w:t>30.7</w:t>
            </w:r>
          </w:p>
        </w:tc>
        <w:tc>
          <w:tcPr>
            <w:tcW w:w="421" w:type="pct"/>
            <w:tcBorders>
              <w:top w:val="nil"/>
              <w:left w:val="nil"/>
              <w:bottom w:val="single" w:sz="4" w:space="0" w:color="auto"/>
              <w:right w:val="single" w:sz="4" w:space="0" w:color="auto"/>
            </w:tcBorders>
            <w:shd w:val="clear" w:color="auto" w:fill="auto"/>
            <w:noWrap/>
            <w:vAlign w:val="center"/>
            <w:hideMark/>
          </w:tcPr>
          <w:p w14:paraId="01D77DD1" w14:textId="77777777" w:rsidR="007B4EFF" w:rsidRPr="007B4EFF" w:rsidRDefault="007B4EFF" w:rsidP="007B4EFF">
            <w:pPr>
              <w:spacing w:after="0"/>
              <w:jc w:val="center"/>
              <w:rPr>
                <w:rFonts w:eastAsia="Times New Roman"/>
                <w:color w:val="000000"/>
                <w:sz w:val="16"/>
                <w:szCs w:val="22"/>
                <w:lang w:val="en-US"/>
              </w:rPr>
            </w:pPr>
            <w:r w:rsidRPr="007B4EFF">
              <w:rPr>
                <w:rFonts w:eastAsia="Times New Roman"/>
                <w:color w:val="000000"/>
                <w:sz w:val="16"/>
                <w:szCs w:val="22"/>
                <w:lang w:val="en-US"/>
              </w:rPr>
              <w:t>20.7</w:t>
            </w:r>
          </w:p>
        </w:tc>
        <w:tc>
          <w:tcPr>
            <w:tcW w:w="463" w:type="pct"/>
            <w:tcBorders>
              <w:top w:val="nil"/>
              <w:left w:val="nil"/>
              <w:bottom w:val="single" w:sz="4" w:space="0" w:color="auto"/>
              <w:right w:val="single" w:sz="4" w:space="0" w:color="auto"/>
            </w:tcBorders>
            <w:shd w:val="clear" w:color="auto" w:fill="auto"/>
            <w:noWrap/>
            <w:vAlign w:val="center"/>
            <w:hideMark/>
          </w:tcPr>
          <w:p w14:paraId="4302725F" w14:textId="77777777" w:rsidR="007B4EFF" w:rsidRPr="007B4EFF" w:rsidRDefault="007B4EFF" w:rsidP="007B4EFF">
            <w:pPr>
              <w:spacing w:after="0"/>
              <w:jc w:val="center"/>
              <w:rPr>
                <w:rFonts w:eastAsia="Times New Roman"/>
                <w:color w:val="000000"/>
                <w:sz w:val="16"/>
                <w:szCs w:val="22"/>
                <w:lang w:val="en-US"/>
              </w:rPr>
            </w:pPr>
            <w:r w:rsidRPr="007B4EFF">
              <w:rPr>
                <w:rFonts w:eastAsia="Times New Roman"/>
                <w:color w:val="000000"/>
                <w:sz w:val="16"/>
                <w:szCs w:val="22"/>
                <w:lang w:val="en-US"/>
              </w:rPr>
              <w:t>1.8</w:t>
            </w:r>
          </w:p>
        </w:tc>
        <w:tc>
          <w:tcPr>
            <w:tcW w:w="817" w:type="pct"/>
            <w:tcBorders>
              <w:top w:val="nil"/>
              <w:left w:val="nil"/>
              <w:bottom w:val="single" w:sz="4" w:space="0" w:color="auto"/>
              <w:right w:val="single" w:sz="4" w:space="0" w:color="auto"/>
            </w:tcBorders>
            <w:shd w:val="clear" w:color="auto" w:fill="auto"/>
            <w:noWrap/>
            <w:vAlign w:val="center"/>
            <w:hideMark/>
          </w:tcPr>
          <w:p w14:paraId="4FEA903D" w14:textId="77777777" w:rsidR="007B4EFF" w:rsidRPr="007B4EFF" w:rsidRDefault="007B4EFF" w:rsidP="007B4EFF">
            <w:pPr>
              <w:spacing w:after="0"/>
              <w:jc w:val="center"/>
              <w:rPr>
                <w:rFonts w:eastAsia="Times New Roman"/>
                <w:color w:val="000000"/>
                <w:sz w:val="16"/>
                <w:szCs w:val="22"/>
                <w:lang w:val="en-US"/>
              </w:rPr>
            </w:pPr>
            <w:r w:rsidRPr="007B4EFF">
              <w:rPr>
                <w:rFonts w:eastAsia="Times New Roman"/>
                <w:color w:val="000000"/>
                <w:sz w:val="16"/>
                <w:szCs w:val="22"/>
                <w:lang w:val="en-US"/>
              </w:rPr>
              <w:t>46.5</w:t>
            </w:r>
          </w:p>
        </w:tc>
        <w:tc>
          <w:tcPr>
            <w:tcW w:w="742" w:type="pct"/>
            <w:tcBorders>
              <w:top w:val="nil"/>
              <w:left w:val="nil"/>
              <w:bottom w:val="single" w:sz="4" w:space="0" w:color="auto"/>
              <w:right w:val="single" w:sz="4" w:space="0" w:color="auto"/>
            </w:tcBorders>
            <w:shd w:val="clear" w:color="auto" w:fill="auto"/>
            <w:noWrap/>
            <w:vAlign w:val="center"/>
            <w:hideMark/>
          </w:tcPr>
          <w:p w14:paraId="74AC49F3" w14:textId="77777777" w:rsidR="007B4EFF" w:rsidRPr="007B4EFF" w:rsidRDefault="007B4EFF" w:rsidP="007B4EFF">
            <w:pPr>
              <w:spacing w:after="0"/>
              <w:jc w:val="center"/>
              <w:rPr>
                <w:rFonts w:eastAsia="Times New Roman"/>
                <w:color w:val="000000"/>
                <w:sz w:val="16"/>
                <w:szCs w:val="22"/>
                <w:lang w:val="en-US"/>
              </w:rPr>
            </w:pPr>
            <w:r w:rsidRPr="007B4EFF">
              <w:rPr>
                <w:rFonts w:eastAsia="Times New Roman"/>
                <w:color w:val="000000"/>
                <w:sz w:val="16"/>
                <w:szCs w:val="22"/>
                <w:lang w:val="en-US"/>
              </w:rPr>
              <w:t>41.4</w:t>
            </w:r>
          </w:p>
        </w:tc>
        <w:tc>
          <w:tcPr>
            <w:tcW w:w="543" w:type="pct"/>
            <w:tcBorders>
              <w:top w:val="nil"/>
              <w:left w:val="nil"/>
              <w:bottom w:val="single" w:sz="4" w:space="0" w:color="auto"/>
              <w:right w:val="single" w:sz="4" w:space="0" w:color="auto"/>
            </w:tcBorders>
            <w:shd w:val="clear" w:color="auto" w:fill="auto"/>
            <w:noWrap/>
            <w:vAlign w:val="center"/>
            <w:hideMark/>
          </w:tcPr>
          <w:p w14:paraId="109DEEA9" w14:textId="77777777" w:rsidR="007B4EFF" w:rsidRPr="007B4EFF" w:rsidRDefault="007B4EFF" w:rsidP="007B4EFF">
            <w:pPr>
              <w:spacing w:after="0"/>
              <w:jc w:val="center"/>
              <w:rPr>
                <w:rFonts w:eastAsia="Times New Roman"/>
                <w:color w:val="000000"/>
                <w:sz w:val="16"/>
                <w:szCs w:val="22"/>
                <w:lang w:val="en-US"/>
              </w:rPr>
            </w:pPr>
            <w:r w:rsidRPr="007B4EFF">
              <w:rPr>
                <w:rFonts w:eastAsia="Times New Roman"/>
                <w:color w:val="000000"/>
                <w:sz w:val="16"/>
                <w:szCs w:val="22"/>
                <w:lang w:val="en-US"/>
              </w:rPr>
              <w:t>21.3</w:t>
            </w:r>
          </w:p>
        </w:tc>
      </w:tr>
      <w:tr w:rsidR="00A31DF7" w:rsidRPr="007B4EFF" w14:paraId="068F7239" w14:textId="77777777" w:rsidTr="00A31DF7">
        <w:trPr>
          <w:trHeight w:val="300"/>
        </w:trPr>
        <w:tc>
          <w:tcPr>
            <w:tcW w:w="595" w:type="pct"/>
            <w:vMerge/>
            <w:tcBorders>
              <w:top w:val="nil"/>
              <w:left w:val="single" w:sz="4" w:space="0" w:color="auto"/>
              <w:bottom w:val="single" w:sz="4" w:space="0" w:color="000000"/>
              <w:right w:val="single" w:sz="4" w:space="0" w:color="auto"/>
            </w:tcBorders>
            <w:vAlign w:val="center"/>
            <w:hideMark/>
          </w:tcPr>
          <w:p w14:paraId="5261D6A6" w14:textId="77777777" w:rsidR="007B4EFF" w:rsidRPr="007B4EFF" w:rsidRDefault="007B4EFF" w:rsidP="007B4EFF">
            <w:pPr>
              <w:spacing w:after="0"/>
              <w:rPr>
                <w:rFonts w:eastAsia="Times New Roman"/>
                <w:b/>
                <w:bCs/>
                <w:color w:val="000000"/>
                <w:sz w:val="16"/>
                <w:szCs w:val="22"/>
                <w:lang w:val="en-US"/>
              </w:rPr>
            </w:pPr>
          </w:p>
        </w:tc>
        <w:tc>
          <w:tcPr>
            <w:tcW w:w="982" w:type="pct"/>
            <w:tcBorders>
              <w:top w:val="nil"/>
              <w:left w:val="nil"/>
              <w:bottom w:val="single" w:sz="4" w:space="0" w:color="auto"/>
              <w:right w:val="single" w:sz="4" w:space="0" w:color="auto"/>
            </w:tcBorders>
            <w:shd w:val="clear" w:color="auto" w:fill="auto"/>
            <w:noWrap/>
            <w:vAlign w:val="center"/>
            <w:hideMark/>
          </w:tcPr>
          <w:p w14:paraId="0E748EC7" w14:textId="77777777" w:rsidR="007B4EFF" w:rsidRPr="007B4EFF" w:rsidRDefault="007B4EFF" w:rsidP="007B4EFF">
            <w:pPr>
              <w:spacing w:after="0"/>
              <w:rPr>
                <w:rFonts w:eastAsia="Times New Roman"/>
                <w:color w:val="000000"/>
                <w:sz w:val="16"/>
                <w:szCs w:val="22"/>
                <w:lang w:val="en-US"/>
              </w:rPr>
            </w:pPr>
            <w:r w:rsidRPr="007B4EFF">
              <w:rPr>
                <w:rFonts w:eastAsia="Times New Roman"/>
                <w:color w:val="000000"/>
                <w:sz w:val="16"/>
                <w:szCs w:val="22"/>
                <w:lang w:val="en-US"/>
              </w:rPr>
              <w:t>Dell Latitude 7400</w:t>
            </w:r>
          </w:p>
        </w:tc>
        <w:tc>
          <w:tcPr>
            <w:tcW w:w="438" w:type="pct"/>
            <w:tcBorders>
              <w:top w:val="nil"/>
              <w:left w:val="nil"/>
              <w:bottom w:val="single" w:sz="4" w:space="0" w:color="auto"/>
              <w:right w:val="single" w:sz="4" w:space="0" w:color="auto"/>
            </w:tcBorders>
            <w:shd w:val="clear" w:color="auto" w:fill="auto"/>
            <w:noWrap/>
            <w:vAlign w:val="center"/>
            <w:hideMark/>
          </w:tcPr>
          <w:p w14:paraId="28960E0F" w14:textId="77777777" w:rsidR="007B4EFF" w:rsidRPr="007B4EFF" w:rsidRDefault="007B4EFF" w:rsidP="007B4EFF">
            <w:pPr>
              <w:spacing w:after="0"/>
              <w:jc w:val="center"/>
              <w:rPr>
                <w:rFonts w:eastAsia="Times New Roman"/>
                <w:color w:val="000000"/>
                <w:sz w:val="16"/>
                <w:szCs w:val="22"/>
                <w:lang w:val="en-US"/>
              </w:rPr>
            </w:pPr>
            <w:r w:rsidRPr="007B4EFF">
              <w:rPr>
                <w:rFonts w:eastAsia="Times New Roman"/>
                <w:color w:val="000000"/>
                <w:sz w:val="16"/>
                <w:szCs w:val="22"/>
                <w:lang w:val="en-US"/>
              </w:rPr>
              <w:t>32.0</w:t>
            </w:r>
          </w:p>
        </w:tc>
        <w:tc>
          <w:tcPr>
            <w:tcW w:w="421" w:type="pct"/>
            <w:tcBorders>
              <w:top w:val="nil"/>
              <w:left w:val="nil"/>
              <w:bottom w:val="single" w:sz="4" w:space="0" w:color="auto"/>
              <w:right w:val="single" w:sz="4" w:space="0" w:color="auto"/>
            </w:tcBorders>
            <w:shd w:val="clear" w:color="auto" w:fill="auto"/>
            <w:noWrap/>
            <w:vAlign w:val="center"/>
            <w:hideMark/>
          </w:tcPr>
          <w:p w14:paraId="1FA61DE8" w14:textId="77777777" w:rsidR="007B4EFF" w:rsidRPr="007B4EFF" w:rsidRDefault="007B4EFF" w:rsidP="007B4EFF">
            <w:pPr>
              <w:spacing w:after="0"/>
              <w:jc w:val="center"/>
              <w:rPr>
                <w:rFonts w:eastAsia="Times New Roman"/>
                <w:color w:val="000000"/>
                <w:sz w:val="16"/>
                <w:szCs w:val="22"/>
                <w:lang w:val="en-US"/>
              </w:rPr>
            </w:pPr>
            <w:r w:rsidRPr="007B4EFF">
              <w:rPr>
                <w:rFonts w:eastAsia="Times New Roman"/>
                <w:color w:val="000000"/>
                <w:sz w:val="16"/>
                <w:szCs w:val="22"/>
                <w:lang w:val="en-US"/>
              </w:rPr>
              <w:t>20.0</w:t>
            </w:r>
          </w:p>
        </w:tc>
        <w:tc>
          <w:tcPr>
            <w:tcW w:w="463" w:type="pct"/>
            <w:tcBorders>
              <w:top w:val="nil"/>
              <w:left w:val="nil"/>
              <w:bottom w:val="single" w:sz="4" w:space="0" w:color="auto"/>
              <w:right w:val="single" w:sz="4" w:space="0" w:color="auto"/>
            </w:tcBorders>
            <w:shd w:val="clear" w:color="auto" w:fill="auto"/>
            <w:noWrap/>
            <w:vAlign w:val="center"/>
            <w:hideMark/>
          </w:tcPr>
          <w:p w14:paraId="42D6198F" w14:textId="77777777" w:rsidR="007B4EFF" w:rsidRPr="007B4EFF" w:rsidRDefault="007B4EFF" w:rsidP="007B4EFF">
            <w:pPr>
              <w:spacing w:after="0"/>
              <w:jc w:val="center"/>
              <w:rPr>
                <w:rFonts w:eastAsia="Times New Roman"/>
                <w:color w:val="000000"/>
                <w:sz w:val="16"/>
                <w:szCs w:val="22"/>
                <w:lang w:val="en-US"/>
              </w:rPr>
            </w:pPr>
            <w:r w:rsidRPr="007B4EFF">
              <w:rPr>
                <w:rFonts w:eastAsia="Times New Roman"/>
                <w:color w:val="000000"/>
                <w:sz w:val="16"/>
                <w:szCs w:val="22"/>
                <w:lang w:val="en-US"/>
              </w:rPr>
              <w:t>1.5</w:t>
            </w:r>
          </w:p>
        </w:tc>
        <w:tc>
          <w:tcPr>
            <w:tcW w:w="817" w:type="pct"/>
            <w:tcBorders>
              <w:top w:val="nil"/>
              <w:left w:val="nil"/>
              <w:bottom w:val="single" w:sz="4" w:space="0" w:color="auto"/>
              <w:right w:val="single" w:sz="4" w:space="0" w:color="auto"/>
            </w:tcBorders>
            <w:shd w:val="clear" w:color="auto" w:fill="auto"/>
            <w:noWrap/>
            <w:vAlign w:val="center"/>
            <w:hideMark/>
          </w:tcPr>
          <w:p w14:paraId="2A9F5958" w14:textId="77777777" w:rsidR="007B4EFF" w:rsidRPr="007B4EFF" w:rsidRDefault="007B4EFF" w:rsidP="007B4EFF">
            <w:pPr>
              <w:spacing w:after="0"/>
              <w:jc w:val="center"/>
              <w:rPr>
                <w:rFonts w:eastAsia="Times New Roman"/>
                <w:color w:val="000000"/>
                <w:sz w:val="16"/>
                <w:szCs w:val="22"/>
                <w:lang w:val="en-US"/>
              </w:rPr>
            </w:pPr>
            <w:r w:rsidRPr="007B4EFF">
              <w:rPr>
                <w:rFonts w:eastAsia="Times New Roman"/>
                <w:color w:val="000000"/>
                <w:sz w:val="16"/>
                <w:szCs w:val="22"/>
                <w:lang w:val="en-US"/>
              </w:rPr>
              <w:t>46.4</w:t>
            </w:r>
          </w:p>
        </w:tc>
        <w:tc>
          <w:tcPr>
            <w:tcW w:w="742" w:type="pct"/>
            <w:tcBorders>
              <w:top w:val="nil"/>
              <w:left w:val="nil"/>
              <w:bottom w:val="single" w:sz="4" w:space="0" w:color="auto"/>
              <w:right w:val="single" w:sz="4" w:space="0" w:color="auto"/>
            </w:tcBorders>
            <w:shd w:val="clear" w:color="auto" w:fill="auto"/>
            <w:noWrap/>
            <w:vAlign w:val="center"/>
            <w:hideMark/>
          </w:tcPr>
          <w:p w14:paraId="3E334901" w14:textId="77777777" w:rsidR="007B4EFF" w:rsidRPr="007B4EFF" w:rsidRDefault="007B4EFF" w:rsidP="007B4EFF">
            <w:pPr>
              <w:spacing w:after="0"/>
              <w:jc w:val="center"/>
              <w:rPr>
                <w:rFonts w:eastAsia="Times New Roman"/>
                <w:color w:val="000000"/>
                <w:sz w:val="16"/>
                <w:szCs w:val="22"/>
                <w:lang w:val="en-US"/>
              </w:rPr>
            </w:pPr>
            <w:r w:rsidRPr="007B4EFF">
              <w:rPr>
                <w:rFonts w:eastAsia="Times New Roman"/>
                <w:color w:val="000000"/>
                <w:sz w:val="16"/>
                <w:szCs w:val="22"/>
                <w:lang w:val="en-US"/>
              </w:rPr>
              <w:t>41.7</w:t>
            </w:r>
          </w:p>
        </w:tc>
        <w:tc>
          <w:tcPr>
            <w:tcW w:w="543" w:type="pct"/>
            <w:tcBorders>
              <w:top w:val="nil"/>
              <w:left w:val="nil"/>
              <w:bottom w:val="single" w:sz="4" w:space="0" w:color="auto"/>
              <w:right w:val="single" w:sz="4" w:space="0" w:color="auto"/>
            </w:tcBorders>
            <w:shd w:val="clear" w:color="auto" w:fill="auto"/>
            <w:noWrap/>
            <w:vAlign w:val="center"/>
            <w:hideMark/>
          </w:tcPr>
          <w:p w14:paraId="50848281" w14:textId="77777777" w:rsidR="007B4EFF" w:rsidRPr="007B4EFF" w:rsidRDefault="007B4EFF" w:rsidP="007B4EFF">
            <w:pPr>
              <w:spacing w:after="0"/>
              <w:jc w:val="center"/>
              <w:rPr>
                <w:rFonts w:eastAsia="Times New Roman"/>
                <w:color w:val="000000"/>
                <w:sz w:val="16"/>
                <w:szCs w:val="22"/>
                <w:lang w:val="en-US"/>
              </w:rPr>
            </w:pPr>
            <w:r w:rsidRPr="007B4EFF">
              <w:rPr>
                <w:rFonts w:eastAsia="Times New Roman"/>
                <w:color w:val="000000"/>
                <w:sz w:val="16"/>
                <w:szCs w:val="22"/>
                <w:lang w:val="en-US"/>
              </w:rPr>
              <w:t>20.3</w:t>
            </w:r>
          </w:p>
        </w:tc>
      </w:tr>
      <w:tr w:rsidR="007B4EFF" w:rsidRPr="007B4EFF" w14:paraId="6D15C4F1" w14:textId="77777777" w:rsidTr="00A31DF7">
        <w:trPr>
          <w:trHeight w:val="600"/>
        </w:trPr>
        <w:tc>
          <w:tcPr>
            <w:tcW w:w="595" w:type="pct"/>
            <w:vMerge/>
            <w:tcBorders>
              <w:top w:val="nil"/>
              <w:left w:val="single" w:sz="4" w:space="0" w:color="auto"/>
              <w:bottom w:val="single" w:sz="4" w:space="0" w:color="000000"/>
              <w:right w:val="single" w:sz="4" w:space="0" w:color="auto"/>
            </w:tcBorders>
            <w:vAlign w:val="center"/>
            <w:hideMark/>
          </w:tcPr>
          <w:p w14:paraId="481DA2A3" w14:textId="77777777" w:rsidR="007B4EFF" w:rsidRPr="007B4EFF" w:rsidRDefault="007B4EFF" w:rsidP="007B4EFF">
            <w:pPr>
              <w:spacing w:after="0"/>
              <w:rPr>
                <w:rFonts w:eastAsia="Times New Roman"/>
                <w:b/>
                <w:bCs/>
                <w:color w:val="000000"/>
                <w:sz w:val="16"/>
                <w:szCs w:val="22"/>
                <w:lang w:val="en-US"/>
              </w:rPr>
            </w:pPr>
          </w:p>
        </w:tc>
        <w:tc>
          <w:tcPr>
            <w:tcW w:w="982" w:type="pct"/>
            <w:tcBorders>
              <w:top w:val="nil"/>
              <w:left w:val="nil"/>
              <w:bottom w:val="single" w:sz="4" w:space="0" w:color="auto"/>
              <w:right w:val="single" w:sz="4" w:space="0" w:color="auto"/>
            </w:tcBorders>
            <w:shd w:val="clear" w:color="auto" w:fill="auto"/>
            <w:vAlign w:val="center"/>
            <w:hideMark/>
          </w:tcPr>
          <w:p w14:paraId="33F52E51" w14:textId="77777777" w:rsidR="007B4EFF" w:rsidRPr="007B4EFF" w:rsidRDefault="007B4EFF" w:rsidP="007B4EFF">
            <w:pPr>
              <w:spacing w:after="0"/>
              <w:rPr>
                <w:rFonts w:eastAsia="Times New Roman"/>
                <w:color w:val="000000"/>
                <w:sz w:val="16"/>
                <w:szCs w:val="22"/>
                <w:lang w:val="en-US"/>
              </w:rPr>
            </w:pPr>
            <w:r w:rsidRPr="007B4EFF">
              <w:rPr>
                <w:rFonts w:eastAsia="Times New Roman"/>
                <w:color w:val="000000"/>
                <w:sz w:val="16"/>
                <w:szCs w:val="22"/>
                <w:lang w:val="en-US"/>
              </w:rPr>
              <w:t>HP EliteBook x360 1030 G4</w:t>
            </w:r>
          </w:p>
        </w:tc>
        <w:tc>
          <w:tcPr>
            <w:tcW w:w="438" w:type="pct"/>
            <w:tcBorders>
              <w:top w:val="nil"/>
              <w:left w:val="nil"/>
              <w:bottom w:val="single" w:sz="4" w:space="0" w:color="auto"/>
              <w:right w:val="single" w:sz="4" w:space="0" w:color="auto"/>
            </w:tcBorders>
            <w:shd w:val="clear" w:color="auto" w:fill="auto"/>
            <w:noWrap/>
            <w:vAlign w:val="center"/>
            <w:hideMark/>
          </w:tcPr>
          <w:p w14:paraId="5FFEB0DE" w14:textId="77777777" w:rsidR="007B4EFF" w:rsidRPr="007B4EFF" w:rsidRDefault="007B4EFF" w:rsidP="007B4EFF">
            <w:pPr>
              <w:spacing w:after="0"/>
              <w:jc w:val="center"/>
              <w:rPr>
                <w:rFonts w:eastAsia="Times New Roman"/>
                <w:color w:val="000000"/>
                <w:sz w:val="16"/>
                <w:szCs w:val="22"/>
                <w:lang w:val="en-US"/>
              </w:rPr>
            </w:pPr>
            <w:r w:rsidRPr="007B4EFF">
              <w:rPr>
                <w:rFonts w:eastAsia="Times New Roman"/>
                <w:color w:val="000000"/>
                <w:sz w:val="16"/>
                <w:szCs w:val="22"/>
                <w:lang w:val="en-US"/>
              </w:rPr>
              <w:t>30.6</w:t>
            </w:r>
          </w:p>
        </w:tc>
        <w:tc>
          <w:tcPr>
            <w:tcW w:w="421" w:type="pct"/>
            <w:tcBorders>
              <w:top w:val="nil"/>
              <w:left w:val="nil"/>
              <w:bottom w:val="single" w:sz="4" w:space="0" w:color="auto"/>
              <w:right w:val="single" w:sz="4" w:space="0" w:color="auto"/>
            </w:tcBorders>
            <w:shd w:val="clear" w:color="auto" w:fill="auto"/>
            <w:noWrap/>
            <w:vAlign w:val="center"/>
            <w:hideMark/>
          </w:tcPr>
          <w:p w14:paraId="48D40D83" w14:textId="77777777" w:rsidR="007B4EFF" w:rsidRPr="007B4EFF" w:rsidRDefault="007B4EFF" w:rsidP="007B4EFF">
            <w:pPr>
              <w:spacing w:after="0"/>
              <w:jc w:val="center"/>
              <w:rPr>
                <w:rFonts w:eastAsia="Times New Roman"/>
                <w:color w:val="000000"/>
                <w:sz w:val="16"/>
                <w:szCs w:val="22"/>
                <w:lang w:val="en-US"/>
              </w:rPr>
            </w:pPr>
            <w:r w:rsidRPr="007B4EFF">
              <w:rPr>
                <w:rFonts w:eastAsia="Times New Roman"/>
                <w:color w:val="000000"/>
                <w:sz w:val="16"/>
                <w:szCs w:val="22"/>
                <w:lang w:val="en-US"/>
              </w:rPr>
              <w:t>20.4</w:t>
            </w:r>
          </w:p>
        </w:tc>
        <w:tc>
          <w:tcPr>
            <w:tcW w:w="463" w:type="pct"/>
            <w:tcBorders>
              <w:top w:val="nil"/>
              <w:left w:val="nil"/>
              <w:bottom w:val="single" w:sz="4" w:space="0" w:color="auto"/>
              <w:right w:val="single" w:sz="4" w:space="0" w:color="auto"/>
            </w:tcBorders>
            <w:shd w:val="clear" w:color="auto" w:fill="auto"/>
            <w:noWrap/>
            <w:vAlign w:val="center"/>
            <w:hideMark/>
          </w:tcPr>
          <w:p w14:paraId="0A1744C4" w14:textId="77777777" w:rsidR="007B4EFF" w:rsidRPr="007B4EFF" w:rsidRDefault="007B4EFF" w:rsidP="007B4EFF">
            <w:pPr>
              <w:spacing w:after="0"/>
              <w:jc w:val="center"/>
              <w:rPr>
                <w:rFonts w:eastAsia="Times New Roman"/>
                <w:color w:val="000000"/>
                <w:sz w:val="16"/>
                <w:szCs w:val="22"/>
                <w:lang w:val="en-US"/>
              </w:rPr>
            </w:pPr>
            <w:r w:rsidRPr="007B4EFF">
              <w:rPr>
                <w:rFonts w:eastAsia="Times New Roman"/>
                <w:color w:val="000000"/>
                <w:sz w:val="16"/>
                <w:szCs w:val="22"/>
                <w:lang w:val="en-US"/>
              </w:rPr>
              <w:t>1.6</w:t>
            </w:r>
          </w:p>
        </w:tc>
        <w:tc>
          <w:tcPr>
            <w:tcW w:w="817" w:type="pct"/>
            <w:tcBorders>
              <w:top w:val="nil"/>
              <w:left w:val="nil"/>
              <w:bottom w:val="single" w:sz="4" w:space="0" w:color="auto"/>
              <w:right w:val="single" w:sz="4" w:space="0" w:color="auto"/>
            </w:tcBorders>
            <w:shd w:val="clear" w:color="auto" w:fill="auto"/>
            <w:noWrap/>
            <w:vAlign w:val="center"/>
            <w:hideMark/>
          </w:tcPr>
          <w:p w14:paraId="39B5D571" w14:textId="77777777" w:rsidR="007B4EFF" w:rsidRPr="007B4EFF" w:rsidRDefault="007B4EFF" w:rsidP="007B4EFF">
            <w:pPr>
              <w:spacing w:after="0"/>
              <w:jc w:val="center"/>
              <w:rPr>
                <w:rFonts w:eastAsia="Times New Roman"/>
                <w:color w:val="000000"/>
                <w:sz w:val="16"/>
                <w:szCs w:val="22"/>
                <w:lang w:val="en-US"/>
              </w:rPr>
            </w:pPr>
            <w:r w:rsidRPr="007B4EFF">
              <w:rPr>
                <w:rFonts w:eastAsia="Times New Roman"/>
                <w:color w:val="000000"/>
                <w:sz w:val="16"/>
                <w:szCs w:val="22"/>
                <w:lang w:val="en-US"/>
              </w:rPr>
              <w:t>46.0</w:t>
            </w:r>
          </w:p>
        </w:tc>
        <w:tc>
          <w:tcPr>
            <w:tcW w:w="742" w:type="pct"/>
            <w:tcBorders>
              <w:top w:val="nil"/>
              <w:left w:val="nil"/>
              <w:bottom w:val="single" w:sz="4" w:space="0" w:color="auto"/>
              <w:right w:val="single" w:sz="4" w:space="0" w:color="auto"/>
            </w:tcBorders>
            <w:shd w:val="clear" w:color="auto" w:fill="auto"/>
            <w:noWrap/>
            <w:vAlign w:val="center"/>
            <w:hideMark/>
          </w:tcPr>
          <w:p w14:paraId="0FCA1969" w14:textId="77777777" w:rsidR="007B4EFF" w:rsidRPr="007B4EFF" w:rsidRDefault="007B4EFF" w:rsidP="007B4EFF">
            <w:pPr>
              <w:spacing w:after="0"/>
              <w:jc w:val="center"/>
              <w:rPr>
                <w:rFonts w:eastAsia="Times New Roman"/>
                <w:color w:val="000000"/>
                <w:sz w:val="16"/>
                <w:szCs w:val="22"/>
                <w:lang w:val="en-US"/>
              </w:rPr>
            </w:pPr>
            <w:r w:rsidRPr="007B4EFF">
              <w:rPr>
                <w:rFonts w:eastAsia="Times New Roman"/>
                <w:color w:val="000000"/>
                <w:sz w:val="16"/>
                <w:szCs w:val="22"/>
                <w:lang w:val="en-US"/>
              </w:rPr>
              <w:t>41.1</w:t>
            </w:r>
          </w:p>
        </w:tc>
        <w:tc>
          <w:tcPr>
            <w:tcW w:w="543" w:type="pct"/>
            <w:tcBorders>
              <w:top w:val="nil"/>
              <w:left w:val="nil"/>
              <w:bottom w:val="single" w:sz="4" w:space="0" w:color="auto"/>
              <w:right w:val="single" w:sz="4" w:space="0" w:color="auto"/>
            </w:tcBorders>
            <w:shd w:val="clear" w:color="auto" w:fill="auto"/>
            <w:noWrap/>
            <w:vAlign w:val="center"/>
            <w:hideMark/>
          </w:tcPr>
          <w:p w14:paraId="573D7DF3" w14:textId="77777777" w:rsidR="007B4EFF" w:rsidRPr="007B4EFF" w:rsidRDefault="007B4EFF" w:rsidP="007B4EFF">
            <w:pPr>
              <w:spacing w:after="0"/>
              <w:jc w:val="center"/>
              <w:rPr>
                <w:rFonts w:eastAsia="Times New Roman"/>
                <w:color w:val="000000"/>
                <w:sz w:val="16"/>
                <w:szCs w:val="22"/>
                <w:lang w:val="en-US"/>
              </w:rPr>
            </w:pPr>
            <w:r w:rsidRPr="007B4EFF">
              <w:rPr>
                <w:rFonts w:eastAsia="Times New Roman"/>
                <w:color w:val="000000"/>
                <w:sz w:val="16"/>
                <w:szCs w:val="22"/>
                <w:lang w:val="en-US"/>
              </w:rPr>
              <w:t>20.8</w:t>
            </w:r>
          </w:p>
        </w:tc>
      </w:tr>
      <w:tr w:rsidR="007B4EFF" w:rsidRPr="007B4EFF" w14:paraId="4B646BA9" w14:textId="77777777" w:rsidTr="00A31DF7">
        <w:trPr>
          <w:trHeight w:val="600"/>
        </w:trPr>
        <w:tc>
          <w:tcPr>
            <w:tcW w:w="595" w:type="pct"/>
            <w:vMerge/>
            <w:tcBorders>
              <w:top w:val="nil"/>
              <w:left w:val="single" w:sz="4" w:space="0" w:color="auto"/>
              <w:bottom w:val="single" w:sz="4" w:space="0" w:color="000000"/>
              <w:right w:val="single" w:sz="4" w:space="0" w:color="auto"/>
            </w:tcBorders>
            <w:vAlign w:val="center"/>
            <w:hideMark/>
          </w:tcPr>
          <w:p w14:paraId="77314071" w14:textId="77777777" w:rsidR="007B4EFF" w:rsidRPr="007B4EFF" w:rsidRDefault="007B4EFF" w:rsidP="007B4EFF">
            <w:pPr>
              <w:spacing w:after="0"/>
              <w:rPr>
                <w:rFonts w:eastAsia="Times New Roman"/>
                <w:b/>
                <w:bCs/>
                <w:color w:val="000000"/>
                <w:sz w:val="16"/>
                <w:szCs w:val="22"/>
                <w:lang w:val="en-US"/>
              </w:rPr>
            </w:pPr>
          </w:p>
        </w:tc>
        <w:tc>
          <w:tcPr>
            <w:tcW w:w="982" w:type="pct"/>
            <w:tcBorders>
              <w:top w:val="nil"/>
              <w:left w:val="nil"/>
              <w:bottom w:val="single" w:sz="4" w:space="0" w:color="auto"/>
              <w:right w:val="single" w:sz="4" w:space="0" w:color="auto"/>
            </w:tcBorders>
            <w:shd w:val="clear" w:color="auto" w:fill="auto"/>
            <w:vAlign w:val="center"/>
            <w:hideMark/>
          </w:tcPr>
          <w:p w14:paraId="378228A9" w14:textId="77777777" w:rsidR="007B4EFF" w:rsidRPr="007B4EFF" w:rsidRDefault="007B4EFF" w:rsidP="007B4EFF">
            <w:pPr>
              <w:spacing w:after="0"/>
              <w:rPr>
                <w:rFonts w:eastAsia="Times New Roman"/>
                <w:color w:val="000000"/>
                <w:sz w:val="16"/>
                <w:szCs w:val="22"/>
                <w:lang w:val="en-US"/>
              </w:rPr>
            </w:pPr>
            <w:r w:rsidRPr="007B4EFF">
              <w:rPr>
                <w:rFonts w:eastAsia="Times New Roman"/>
                <w:color w:val="000000"/>
                <w:sz w:val="16"/>
                <w:szCs w:val="22"/>
                <w:lang w:val="en-US"/>
              </w:rPr>
              <w:t>HP EliteBook x360 1040 G6</w:t>
            </w:r>
          </w:p>
        </w:tc>
        <w:tc>
          <w:tcPr>
            <w:tcW w:w="438" w:type="pct"/>
            <w:tcBorders>
              <w:top w:val="nil"/>
              <w:left w:val="nil"/>
              <w:bottom w:val="single" w:sz="4" w:space="0" w:color="auto"/>
              <w:right w:val="single" w:sz="4" w:space="0" w:color="auto"/>
            </w:tcBorders>
            <w:shd w:val="clear" w:color="auto" w:fill="auto"/>
            <w:noWrap/>
            <w:vAlign w:val="center"/>
            <w:hideMark/>
          </w:tcPr>
          <w:p w14:paraId="175EADBE" w14:textId="77777777" w:rsidR="007B4EFF" w:rsidRPr="007B4EFF" w:rsidRDefault="007B4EFF" w:rsidP="007B4EFF">
            <w:pPr>
              <w:spacing w:after="0"/>
              <w:jc w:val="center"/>
              <w:rPr>
                <w:rFonts w:eastAsia="Times New Roman"/>
                <w:color w:val="000000"/>
                <w:sz w:val="16"/>
                <w:szCs w:val="22"/>
                <w:lang w:val="en-US"/>
              </w:rPr>
            </w:pPr>
            <w:r w:rsidRPr="007B4EFF">
              <w:rPr>
                <w:rFonts w:eastAsia="Times New Roman"/>
                <w:color w:val="000000"/>
                <w:sz w:val="16"/>
                <w:szCs w:val="22"/>
                <w:lang w:val="en-US"/>
              </w:rPr>
              <w:t>32.1</w:t>
            </w:r>
          </w:p>
        </w:tc>
        <w:tc>
          <w:tcPr>
            <w:tcW w:w="421" w:type="pct"/>
            <w:tcBorders>
              <w:top w:val="nil"/>
              <w:left w:val="nil"/>
              <w:bottom w:val="single" w:sz="4" w:space="0" w:color="auto"/>
              <w:right w:val="single" w:sz="4" w:space="0" w:color="auto"/>
            </w:tcBorders>
            <w:shd w:val="clear" w:color="auto" w:fill="auto"/>
            <w:noWrap/>
            <w:vAlign w:val="center"/>
            <w:hideMark/>
          </w:tcPr>
          <w:p w14:paraId="263C1D67" w14:textId="77777777" w:rsidR="007B4EFF" w:rsidRPr="007B4EFF" w:rsidRDefault="007B4EFF" w:rsidP="007B4EFF">
            <w:pPr>
              <w:spacing w:after="0"/>
              <w:jc w:val="center"/>
              <w:rPr>
                <w:rFonts w:eastAsia="Times New Roman"/>
                <w:color w:val="000000"/>
                <w:sz w:val="16"/>
                <w:szCs w:val="22"/>
                <w:lang w:val="en-US"/>
              </w:rPr>
            </w:pPr>
            <w:r w:rsidRPr="007B4EFF">
              <w:rPr>
                <w:rFonts w:eastAsia="Times New Roman"/>
                <w:color w:val="000000"/>
                <w:sz w:val="16"/>
                <w:szCs w:val="22"/>
                <w:lang w:val="en-US"/>
              </w:rPr>
              <w:t>21.5</w:t>
            </w:r>
          </w:p>
        </w:tc>
        <w:tc>
          <w:tcPr>
            <w:tcW w:w="463" w:type="pct"/>
            <w:tcBorders>
              <w:top w:val="nil"/>
              <w:left w:val="nil"/>
              <w:bottom w:val="single" w:sz="4" w:space="0" w:color="auto"/>
              <w:right w:val="single" w:sz="4" w:space="0" w:color="auto"/>
            </w:tcBorders>
            <w:shd w:val="clear" w:color="auto" w:fill="auto"/>
            <w:noWrap/>
            <w:vAlign w:val="center"/>
            <w:hideMark/>
          </w:tcPr>
          <w:p w14:paraId="6B40C7EA" w14:textId="77777777" w:rsidR="007B4EFF" w:rsidRPr="007B4EFF" w:rsidRDefault="007B4EFF" w:rsidP="007B4EFF">
            <w:pPr>
              <w:spacing w:after="0"/>
              <w:jc w:val="center"/>
              <w:rPr>
                <w:rFonts w:eastAsia="Times New Roman"/>
                <w:color w:val="000000"/>
                <w:sz w:val="16"/>
                <w:szCs w:val="22"/>
                <w:lang w:val="en-US"/>
              </w:rPr>
            </w:pPr>
            <w:r w:rsidRPr="007B4EFF">
              <w:rPr>
                <w:rFonts w:eastAsia="Times New Roman"/>
                <w:color w:val="000000"/>
                <w:sz w:val="16"/>
                <w:szCs w:val="22"/>
                <w:lang w:val="en-US"/>
              </w:rPr>
              <w:t>1.7</w:t>
            </w:r>
          </w:p>
        </w:tc>
        <w:tc>
          <w:tcPr>
            <w:tcW w:w="817" w:type="pct"/>
            <w:tcBorders>
              <w:top w:val="nil"/>
              <w:left w:val="nil"/>
              <w:bottom w:val="single" w:sz="4" w:space="0" w:color="auto"/>
              <w:right w:val="single" w:sz="4" w:space="0" w:color="auto"/>
            </w:tcBorders>
            <w:shd w:val="clear" w:color="auto" w:fill="auto"/>
            <w:noWrap/>
            <w:vAlign w:val="center"/>
            <w:hideMark/>
          </w:tcPr>
          <w:p w14:paraId="2F42517F" w14:textId="77777777" w:rsidR="007B4EFF" w:rsidRPr="007B4EFF" w:rsidRDefault="007B4EFF" w:rsidP="007B4EFF">
            <w:pPr>
              <w:spacing w:after="0"/>
              <w:jc w:val="center"/>
              <w:rPr>
                <w:rFonts w:eastAsia="Times New Roman"/>
                <w:color w:val="000000"/>
                <w:sz w:val="16"/>
                <w:szCs w:val="22"/>
                <w:lang w:val="en-US"/>
              </w:rPr>
            </w:pPr>
            <w:r w:rsidRPr="007B4EFF">
              <w:rPr>
                <w:rFonts w:eastAsia="Times New Roman"/>
                <w:color w:val="000000"/>
                <w:sz w:val="16"/>
                <w:szCs w:val="22"/>
                <w:lang w:val="en-US"/>
              </w:rPr>
              <w:t>48.4</w:t>
            </w:r>
          </w:p>
        </w:tc>
        <w:tc>
          <w:tcPr>
            <w:tcW w:w="742" w:type="pct"/>
            <w:tcBorders>
              <w:top w:val="nil"/>
              <w:left w:val="nil"/>
              <w:bottom w:val="single" w:sz="4" w:space="0" w:color="auto"/>
              <w:right w:val="single" w:sz="4" w:space="0" w:color="auto"/>
            </w:tcBorders>
            <w:shd w:val="clear" w:color="auto" w:fill="auto"/>
            <w:noWrap/>
            <w:vAlign w:val="center"/>
            <w:hideMark/>
          </w:tcPr>
          <w:p w14:paraId="1E3D47C9" w14:textId="77777777" w:rsidR="007B4EFF" w:rsidRPr="007B4EFF" w:rsidRDefault="007B4EFF" w:rsidP="007B4EFF">
            <w:pPr>
              <w:spacing w:after="0"/>
              <w:jc w:val="center"/>
              <w:rPr>
                <w:rFonts w:eastAsia="Times New Roman"/>
                <w:color w:val="000000"/>
                <w:sz w:val="16"/>
                <w:szCs w:val="22"/>
                <w:lang w:val="en-US"/>
              </w:rPr>
            </w:pPr>
            <w:r w:rsidRPr="007B4EFF">
              <w:rPr>
                <w:rFonts w:eastAsia="Times New Roman"/>
                <w:color w:val="000000"/>
                <w:sz w:val="16"/>
                <w:szCs w:val="22"/>
                <w:lang w:val="en-US"/>
              </w:rPr>
              <w:t>43.2</w:t>
            </w:r>
          </w:p>
        </w:tc>
        <w:tc>
          <w:tcPr>
            <w:tcW w:w="543" w:type="pct"/>
            <w:tcBorders>
              <w:top w:val="nil"/>
              <w:left w:val="nil"/>
              <w:bottom w:val="single" w:sz="4" w:space="0" w:color="auto"/>
              <w:right w:val="single" w:sz="4" w:space="0" w:color="auto"/>
            </w:tcBorders>
            <w:shd w:val="clear" w:color="auto" w:fill="auto"/>
            <w:noWrap/>
            <w:vAlign w:val="center"/>
            <w:hideMark/>
          </w:tcPr>
          <w:p w14:paraId="2FF7AAE9" w14:textId="77777777" w:rsidR="007B4EFF" w:rsidRPr="007B4EFF" w:rsidRDefault="007B4EFF" w:rsidP="007B4EFF">
            <w:pPr>
              <w:spacing w:after="0"/>
              <w:jc w:val="center"/>
              <w:rPr>
                <w:rFonts w:eastAsia="Times New Roman"/>
                <w:color w:val="000000"/>
                <w:sz w:val="16"/>
                <w:szCs w:val="22"/>
                <w:lang w:val="en-US"/>
              </w:rPr>
            </w:pPr>
            <w:r w:rsidRPr="007B4EFF">
              <w:rPr>
                <w:rFonts w:eastAsia="Times New Roman"/>
                <w:color w:val="000000"/>
                <w:sz w:val="16"/>
                <w:szCs w:val="22"/>
                <w:lang w:val="en-US"/>
              </w:rPr>
              <w:t>21.9</w:t>
            </w:r>
          </w:p>
        </w:tc>
      </w:tr>
      <w:tr w:rsidR="007B4EFF" w:rsidRPr="007B4EFF" w14:paraId="4901AD07" w14:textId="77777777" w:rsidTr="00A31DF7">
        <w:trPr>
          <w:trHeight w:val="600"/>
        </w:trPr>
        <w:tc>
          <w:tcPr>
            <w:tcW w:w="595" w:type="pct"/>
            <w:vMerge/>
            <w:tcBorders>
              <w:top w:val="nil"/>
              <w:left w:val="single" w:sz="4" w:space="0" w:color="auto"/>
              <w:bottom w:val="single" w:sz="4" w:space="0" w:color="000000"/>
              <w:right w:val="single" w:sz="4" w:space="0" w:color="auto"/>
            </w:tcBorders>
            <w:vAlign w:val="center"/>
            <w:hideMark/>
          </w:tcPr>
          <w:p w14:paraId="66830304" w14:textId="77777777" w:rsidR="007B4EFF" w:rsidRPr="007B4EFF" w:rsidRDefault="007B4EFF" w:rsidP="007B4EFF">
            <w:pPr>
              <w:spacing w:after="0"/>
              <w:rPr>
                <w:rFonts w:eastAsia="Times New Roman"/>
                <w:b/>
                <w:bCs/>
                <w:color w:val="000000"/>
                <w:sz w:val="16"/>
                <w:szCs w:val="22"/>
                <w:lang w:val="en-US"/>
              </w:rPr>
            </w:pPr>
          </w:p>
        </w:tc>
        <w:tc>
          <w:tcPr>
            <w:tcW w:w="982" w:type="pct"/>
            <w:tcBorders>
              <w:top w:val="nil"/>
              <w:left w:val="nil"/>
              <w:bottom w:val="single" w:sz="4" w:space="0" w:color="auto"/>
              <w:right w:val="single" w:sz="4" w:space="0" w:color="auto"/>
            </w:tcBorders>
            <w:shd w:val="clear" w:color="auto" w:fill="auto"/>
            <w:vAlign w:val="center"/>
            <w:hideMark/>
          </w:tcPr>
          <w:p w14:paraId="4B179B60" w14:textId="77777777" w:rsidR="007B4EFF" w:rsidRPr="007B4EFF" w:rsidRDefault="007B4EFF" w:rsidP="007B4EFF">
            <w:pPr>
              <w:spacing w:after="0"/>
              <w:rPr>
                <w:rFonts w:eastAsia="Times New Roman"/>
                <w:color w:val="000000"/>
                <w:sz w:val="16"/>
                <w:szCs w:val="22"/>
                <w:lang w:val="en-US"/>
              </w:rPr>
            </w:pPr>
            <w:r w:rsidRPr="007B4EFF">
              <w:rPr>
                <w:rFonts w:eastAsia="Times New Roman"/>
                <w:color w:val="000000"/>
                <w:sz w:val="16"/>
                <w:szCs w:val="22"/>
                <w:lang w:val="en-US"/>
              </w:rPr>
              <w:t>Lenovo X1 Carbon Gen 7</w:t>
            </w:r>
          </w:p>
        </w:tc>
        <w:tc>
          <w:tcPr>
            <w:tcW w:w="438" w:type="pct"/>
            <w:tcBorders>
              <w:top w:val="nil"/>
              <w:left w:val="nil"/>
              <w:bottom w:val="single" w:sz="4" w:space="0" w:color="auto"/>
              <w:right w:val="single" w:sz="4" w:space="0" w:color="auto"/>
            </w:tcBorders>
            <w:shd w:val="clear" w:color="auto" w:fill="auto"/>
            <w:noWrap/>
            <w:vAlign w:val="center"/>
            <w:hideMark/>
          </w:tcPr>
          <w:p w14:paraId="63B0936E" w14:textId="77777777" w:rsidR="007B4EFF" w:rsidRPr="007B4EFF" w:rsidRDefault="007B4EFF" w:rsidP="007B4EFF">
            <w:pPr>
              <w:spacing w:after="0"/>
              <w:jc w:val="center"/>
              <w:rPr>
                <w:rFonts w:eastAsia="Times New Roman"/>
                <w:color w:val="000000"/>
                <w:sz w:val="16"/>
                <w:szCs w:val="22"/>
                <w:lang w:val="en-US"/>
              </w:rPr>
            </w:pPr>
            <w:r w:rsidRPr="007B4EFF">
              <w:rPr>
                <w:rFonts w:eastAsia="Times New Roman"/>
                <w:color w:val="000000"/>
                <w:sz w:val="16"/>
                <w:szCs w:val="22"/>
                <w:lang w:val="en-US"/>
              </w:rPr>
              <w:t>32.3</w:t>
            </w:r>
          </w:p>
        </w:tc>
        <w:tc>
          <w:tcPr>
            <w:tcW w:w="421" w:type="pct"/>
            <w:tcBorders>
              <w:top w:val="nil"/>
              <w:left w:val="nil"/>
              <w:bottom w:val="single" w:sz="4" w:space="0" w:color="auto"/>
              <w:right w:val="single" w:sz="4" w:space="0" w:color="auto"/>
            </w:tcBorders>
            <w:shd w:val="clear" w:color="auto" w:fill="auto"/>
            <w:noWrap/>
            <w:vAlign w:val="center"/>
            <w:hideMark/>
          </w:tcPr>
          <w:p w14:paraId="0814CFD6" w14:textId="77777777" w:rsidR="007B4EFF" w:rsidRPr="007B4EFF" w:rsidRDefault="007B4EFF" w:rsidP="007B4EFF">
            <w:pPr>
              <w:spacing w:after="0"/>
              <w:jc w:val="center"/>
              <w:rPr>
                <w:rFonts w:eastAsia="Times New Roman"/>
                <w:color w:val="000000"/>
                <w:sz w:val="16"/>
                <w:szCs w:val="22"/>
                <w:lang w:val="en-US"/>
              </w:rPr>
            </w:pPr>
            <w:r w:rsidRPr="007B4EFF">
              <w:rPr>
                <w:rFonts w:eastAsia="Times New Roman"/>
                <w:color w:val="000000"/>
                <w:sz w:val="16"/>
                <w:szCs w:val="22"/>
                <w:lang w:val="en-US"/>
              </w:rPr>
              <w:t>21.7</w:t>
            </w:r>
          </w:p>
        </w:tc>
        <w:tc>
          <w:tcPr>
            <w:tcW w:w="463" w:type="pct"/>
            <w:tcBorders>
              <w:top w:val="nil"/>
              <w:left w:val="nil"/>
              <w:bottom w:val="single" w:sz="4" w:space="0" w:color="auto"/>
              <w:right w:val="single" w:sz="4" w:space="0" w:color="auto"/>
            </w:tcBorders>
            <w:shd w:val="clear" w:color="auto" w:fill="auto"/>
            <w:noWrap/>
            <w:vAlign w:val="center"/>
            <w:hideMark/>
          </w:tcPr>
          <w:p w14:paraId="2175F54C" w14:textId="77777777" w:rsidR="007B4EFF" w:rsidRPr="007B4EFF" w:rsidRDefault="007B4EFF" w:rsidP="007B4EFF">
            <w:pPr>
              <w:spacing w:after="0"/>
              <w:jc w:val="center"/>
              <w:rPr>
                <w:rFonts w:eastAsia="Times New Roman"/>
                <w:color w:val="000000"/>
                <w:sz w:val="16"/>
                <w:szCs w:val="22"/>
                <w:lang w:val="en-US"/>
              </w:rPr>
            </w:pPr>
            <w:r w:rsidRPr="007B4EFF">
              <w:rPr>
                <w:rFonts w:eastAsia="Times New Roman"/>
                <w:color w:val="000000"/>
                <w:sz w:val="16"/>
                <w:szCs w:val="22"/>
                <w:lang w:val="en-US"/>
              </w:rPr>
              <w:t>1.5</w:t>
            </w:r>
          </w:p>
        </w:tc>
        <w:tc>
          <w:tcPr>
            <w:tcW w:w="817" w:type="pct"/>
            <w:tcBorders>
              <w:top w:val="nil"/>
              <w:left w:val="nil"/>
              <w:bottom w:val="single" w:sz="4" w:space="0" w:color="auto"/>
              <w:right w:val="single" w:sz="4" w:space="0" w:color="auto"/>
            </w:tcBorders>
            <w:shd w:val="clear" w:color="auto" w:fill="auto"/>
            <w:noWrap/>
            <w:vAlign w:val="center"/>
            <w:hideMark/>
          </w:tcPr>
          <w:p w14:paraId="4550330F" w14:textId="77777777" w:rsidR="007B4EFF" w:rsidRPr="007B4EFF" w:rsidRDefault="007B4EFF" w:rsidP="007B4EFF">
            <w:pPr>
              <w:spacing w:after="0"/>
              <w:jc w:val="center"/>
              <w:rPr>
                <w:rFonts w:eastAsia="Times New Roman"/>
                <w:color w:val="000000"/>
                <w:sz w:val="16"/>
                <w:szCs w:val="22"/>
                <w:lang w:val="en-US"/>
              </w:rPr>
            </w:pPr>
            <w:r w:rsidRPr="007B4EFF">
              <w:rPr>
                <w:rFonts w:eastAsia="Times New Roman"/>
                <w:color w:val="000000"/>
                <w:sz w:val="16"/>
                <w:szCs w:val="22"/>
                <w:lang w:val="en-US"/>
              </w:rPr>
              <w:t>48.7</w:t>
            </w:r>
          </w:p>
        </w:tc>
        <w:tc>
          <w:tcPr>
            <w:tcW w:w="742" w:type="pct"/>
            <w:tcBorders>
              <w:top w:val="nil"/>
              <w:left w:val="nil"/>
              <w:bottom w:val="single" w:sz="4" w:space="0" w:color="auto"/>
              <w:right w:val="single" w:sz="4" w:space="0" w:color="auto"/>
            </w:tcBorders>
            <w:shd w:val="clear" w:color="auto" w:fill="auto"/>
            <w:noWrap/>
            <w:vAlign w:val="center"/>
            <w:hideMark/>
          </w:tcPr>
          <w:p w14:paraId="30C3A71C" w14:textId="77777777" w:rsidR="007B4EFF" w:rsidRPr="007B4EFF" w:rsidRDefault="007B4EFF" w:rsidP="007B4EFF">
            <w:pPr>
              <w:spacing w:after="0"/>
              <w:jc w:val="center"/>
              <w:rPr>
                <w:rFonts w:eastAsia="Times New Roman"/>
                <w:color w:val="000000"/>
                <w:sz w:val="16"/>
                <w:szCs w:val="22"/>
                <w:lang w:val="en-US"/>
              </w:rPr>
            </w:pPr>
            <w:r w:rsidRPr="007B4EFF">
              <w:rPr>
                <w:rFonts w:eastAsia="Times New Roman"/>
                <w:color w:val="000000"/>
                <w:sz w:val="16"/>
                <w:szCs w:val="22"/>
                <w:lang w:val="en-US"/>
              </w:rPr>
              <w:t>43.5</w:t>
            </w:r>
          </w:p>
        </w:tc>
        <w:tc>
          <w:tcPr>
            <w:tcW w:w="543" w:type="pct"/>
            <w:tcBorders>
              <w:top w:val="nil"/>
              <w:left w:val="nil"/>
              <w:bottom w:val="single" w:sz="4" w:space="0" w:color="auto"/>
              <w:right w:val="single" w:sz="4" w:space="0" w:color="auto"/>
            </w:tcBorders>
            <w:shd w:val="clear" w:color="auto" w:fill="auto"/>
            <w:noWrap/>
            <w:vAlign w:val="center"/>
            <w:hideMark/>
          </w:tcPr>
          <w:p w14:paraId="5CEE9CC9" w14:textId="77777777" w:rsidR="007B4EFF" w:rsidRPr="007B4EFF" w:rsidRDefault="007B4EFF" w:rsidP="007B4EFF">
            <w:pPr>
              <w:spacing w:after="0"/>
              <w:jc w:val="center"/>
              <w:rPr>
                <w:rFonts w:eastAsia="Times New Roman"/>
                <w:color w:val="000000"/>
                <w:sz w:val="16"/>
                <w:szCs w:val="22"/>
                <w:lang w:val="en-US"/>
              </w:rPr>
            </w:pPr>
            <w:r w:rsidRPr="007B4EFF">
              <w:rPr>
                <w:rFonts w:eastAsia="Times New Roman"/>
                <w:color w:val="000000"/>
                <w:sz w:val="16"/>
                <w:szCs w:val="22"/>
                <w:lang w:val="en-US"/>
              </w:rPr>
              <w:t>21.9</w:t>
            </w:r>
          </w:p>
        </w:tc>
      </w:tr>
      <w:tr w:rsidR="00A31DF7" w:rsidRPr="007B4EFF" w14:paraId="48D88F75" w14:textId="77777777" w:rsidTr="00A31DF7">
        <w:trPr>
          <w:trHeight w:val="300"/>
        </w:trPr>
        <w:tc>
          <w:tcPr>
            <w:tcW w:w="595" w:type="pct"/>
            <w:vMerge w:val="restart"/>
            <w:tcBorders>
              <w:top w:val="nil"/>
              <w:left w:val="single" w:sz="4" w:space="0" w:color="auto"/>
              <w:bottom w:val="single" w:sz="4" w:space="0" w:color="000000"/>
              <w:right w:val="single" w:sz="4" w:space="0" w:color="auto"/>
            </w:tcBorders>
            <w:shd w:val="clear" w:color="auto" w:fill="auto"/>
            <w:vAlign w:val="center"/>
            <w:hideMark/>
          </w:tcPr>
          <w:p w14:paraId="6057AF7F" w14:textId="77777777" w:rsidR="007B4EFF" w:rsidRPr="007B4EFF" w:rsidRDefault="007B4EFF" w:rsidP="007B4EFF">
            <w:pPr>
              <w:spacing w:after="0"/>
              <w:jc w:val="center"/>
              <w:rPr>
                <w:rFonts w:eastAsia="Times New Roman"/>
                <w:b/>
                <w:bCs/>
                <w:color w:val="000000"/>
                <w:sz w:val="16"/>
                <w:szCs w:val="22"/>
                <w:lang w:val="en-US"/>
              </w:rPr>
            </w:pPr>
            <w:r w:rsidRPr="007B4EFF">
              <w:rPr>
                <w:rFonts w:eastAsia="Times New Roman"/>
                <w:b/>
                <w:bCs/>
                <w:color w:val="000000"/>
                <w:sz w:val="16"/>
                <w:szCs w:val="22"/>
                <w:lang w:val="en-US"/>
              </w:rPr>
              <w:t>Medium Workstation</w:t>
            </w:r>
          </w:p>
        </w:tc>
        <w:tc>
          <w:tcPr>
            <w:tcW w:w="982" w:type="pct"/>
            <w:tcBorders>
              <w:top w:val="nil"/>
              <w:left w:val="nil"/>
              <w:bottom w:val="single" w:sz="4" w:space="0" w:color="auto"/>
              <w:right w:val="single" w:sz="4" w:space="0" w:color="auto"/>
            </w:tcBorders>
            <w:shd w:val="clear" w:color="auto" w:fill="auto"/>
            <w:noWrap/>
            <w:vAlign w:val="center"/>
            <w:hideMark/>
          </w:tcPr>
          <w:p w14:paraId="1EF47FB1" w14:textId="77777777" w:rsidR="007B4EFF" w:rsidRPr="007B4EFF" w:rsidRDefault="007B4EFF" w:rsidP="007B4EFF">
            <w:pPr>
              <w:spacing w:after="0"/>
              <w:rPr>
                <w:rFonts w:eastAsia="Times New Roman"/>
                <w:color w:val="000000"/>
                <w:sz w:val="16"/>
                <w:szCs w:val="22"/>
                <w:lang w:val="en-US"/>
              </w:rPr>
            </w:pPr>
            <w:r w:rsidRPr="007B4EFF">
              <w:rPr>
                <w:rFonts w:eastAsia="Times New Roman"/>
                <w:color w:val="000000"/>
                <w:sz w:val="16"/>
                <w:szCs w:val="22"/>
                <w:lang w:val="en-US"/>
              </w:rPr>
              <w:t>HP ZBook Studio G5</w:t>
            </w:r>
          </w:p>
        </w:tc>
        <w:tc>
          <w:tcPr>
            <w:tcW w:w="438" w:type="pct"/>
            <w:tcBorders>
              <w:top w:val="nil"/>
              <w:left w:val="nil"/>
              <w:bottom w:val="single" w:sz="4" w:space="0" w:color="auto"/>
              <w:right w:val="single" w:sz="4" w:space="0" w:color="auto"/>
            </w:tcBorders>
            <w:shd w:val="clear" w:color="auto" w:fill="auto"/>
            <w:noWrap/>
            <w:vAlign w:val="center"/>
            <w:hideMark/>
          </w:tcPr>
          <w:p w14:paraId="24D37A00" w14:textId="77777777" w:rsidR="007B4EFF" w:rsidRPr="007B4EFF" w:rsidRDefault="007B4EFF" w:rsidP="007B4EFF">
            <w:pPr>
              <w:spacing w:after="0"/>
              <w:jc w:val="center"/>
              <w:rPr>
                <w:rFonts w:eastAsia="Times New Roman"/>
                <w:color w:val="000000"/>
                <w:sz w:val="16"/>
                <w:szCs w:val="22"/>
                <w:lang w:val="en-US"/>
              </w:rPr>
            </w:pPr>
            <w:r w:rsidRPr="007B4EFF">
              <w:rPr>
                <w:rFonts w:eastAsia="Times New Roman"/>
                <w:color w:val="000000"/>
                <w:sz w:val="16"/>
                <w:szCs w:val="22"/>
                <w:lang w:val="en-US"/>
              </w:rPr>
              <w:t>36.0</w:t>
            </w:r>
          </w:p>
        </w:tc>
        <w:tc>
          <w:tcPr>
            <w:tcW w:w="421" w:type="pct"/>
            <w:tcBorders>
              <w:top w:val="nil"/>
              <w:left w:val="nil"/>
              <w:bottom w:val="single" w:sz="4" w:space="0" w:color="auto"/>
              <w:right w:val="single" w:sz="4" w:space="0" w:color="auto"/>
            </w:tcBorders>
            <w:shd w:val="clear" w:color="auto" w:fill="auto"/>
            <w:noWrap/>
            <w:vAlign w:val="center"/>
            <w:hideMark/>
          </w:tcPr>
          <w:p w14:paraId="5FFC1D87" w14:textId="77777777" w:rsidR="007B4EFF" w:rsidRPr="007B4EFF" w:rsidRDefault="007B4EFF" w:rsidP="007B4EFF">
            <w:pPr>
              <w:spacing w:after="0"/>
              <w:jc w:val="center"/>
              <w:rPr>
                <w:rFonts w:eastAsia="Times New Roman"/>
                <w:color w:val="000000"/>
                <w:sz w:val="16"/>
                <w:szCs w:val="22"/>
                <w:lang w:val="en-US"/>
              </w:rPr>
            </w:pPr>
            <w:r w:rsidRPr="007B4EFF">
              <w:rPr>
                <w:rFonts w:eastAsia="Times New Roman"/>
                <w:color w:val="000000"/>
                <w:sz w:val="16"/>
                <w:szCs w:val="22"/>
                <w:lang w:val="en-US"/>
              </w:rPr>
              <w:t>25.4</w:t>
            </w:r>
          </w:p>
        </w:tc>
        <w:tc>
          <w:tcPr>
            <w:tcW w:w="463" w:type="pct"/>
            <w:tcBorders>
              <w:top w:val="nil"/>
              <w:left w:val="nil"/>
              <w:bottom w:val="single" w:sz="4" w:space="0" w:color="auto"/>
              <w:right w:val="single" w:sz="4" w:space="0" w:color="auto"/>
            </w:tcBorders>
            <w:shd w:val="clear" w:color="auto" w:fill="auto"/>
            <w:noWrap/>
            <w:vAlign w:val="center"/>
            <w:hideMark/>
          </w:tcPr>
          <w:p w14:paraId="6605A17A" w14:textId="77777777" w:rsidR="007B4EFF" w:rsidRPr="007B4EFF" w:rsidRDefault="007B4EFF" w:rsidP="007B4EFF">
            <w:pPr>
              <w:spacing w:after="0"/>
              <w:jc w:val="center"/>
              <w:rPr>
                <w:rFonts w:eastAsia="Times New Roman"/>
                <w:color w:val="000000"/>
                <w:sz w:val="16"/>
                <w:szCs w:val="22"/>
                <w:lang w:val="en-US"/>
              </w:rPr>
            </w:pPr>
            <w:r w:rsidRPr="007B4EFF">
              <w:rPr>
                <w:rFonts w:eastAsia="Times New Roman"/>
                <w:color w:val="000000"/>
                <w:sz w:val="16"/>
                <w:szCs w:val="22"/>
                <w:lang w:val="en-US"/>
              </w:rPr>
              <w:t>1.8</w:t>
            </w:r>
          </w:p>
        </w:tc>
        <w:tc>
          <w:tcPr>
            <w:tcW w:w="817" w:type="pct"/>
            <w:tcBorders>
              <w:top w:val="nil"/>
              <w:left w:val="nil"/>
              <w:bottom w:val="single" w:sz="4" w:space="0" w:color="auto"/>
              <w:right w:val="single" w:sz="4" w:space="0" w:color="auto"/>
            </w:tcBorders>
            <w:shd w:val="clear" w:color="auto" w:fill="auto"/>
            <w:noWrap/>
            <w:vAlign w:val="center"/>
            <w:hideMark/>
          </w:tcPr>
          <w:p w14:paraId="0110B292" w14:textId="77777777" w:rsidR="007B4EFF" w:rsidRPr="007B4EFF" w:rsidRDefault="007B4EFF" w:rsidP="007B4EFF">
            <w:pPr>
              <w:spacing w:after="0"/>
              <w:jc w:val="center"/>
              <w:rPr>
                <w:rFonts w:eastAsia="Times New Roman"/>
                <w:color w:val="000000"/>
                <w:sz w:val="16"/>
                <w:szCs w:val="22"/>
                <w:lang w:val="en-US"/>
              </w:rPr>
            </w:pPr>
            <w:r w:rsidRPr="007B4EFF">
              <w:rPr>
                <w:rFonts w:eastAsia="Times New Roman"/>
                <w:color w:val="000000"/>
                <w:sz w:val="16"/>
                <w:szCs w:val="22"/>
                <w:lang w:val="en-US"/>
              </w:rPr>
              <w:t>55.8</w:t>
            </w:r>
          </w:p>
        </w:tc>
        <w:tc>
          <w:tcPr>
            <w:tcW w:w="742" w:type="pct"/>
            <w:tcBorders>
              <w:top w:val="nil"/>
              <w:left w:val="nil"/>
              <w:bottom w:val="single" w:sz="4" w:space="0" w:color="auto"/>
              <w:right w:val="single" w:sz="4" w:space="0" w:color="auto"/>
            </w:tcBorders>
            <w:shd w:val="clear" w:color="auto" w:fill="auto"/>
            <w:noWrap/>
            <w:vAlign w:val="center"/>
            <w:hideMark/>
          </w:tcPr>
          <w:p w14:paraId="789F3811" w14:textId="77777777" w:rsidR="007B4EFF" w:rsidRPr="007B4EFF" w:rsidRDefault="007B4EFF" w:rsidP="007B4EFF">
            <w:pPr>
              <w:spacing w:after="0"/>
              <w:jc w:val="center"/>
              <w:rPr>
                <w:rFonts w:eastAsia="Times New Roman"/>
                <w:color w:val="000000"/>
                <w:sz w:val="16"/>
                <w:szCs w:val="22"/>
                <w:lang w:val="en-US"/>
              </w:rPr>
            </w:pPr>
            <w:r w:rsidRPr="007B4EFF">
              <w:rPr>
                <w:rFonts w:eastAsia="Times New Roman"/>
                <w:color w:val="000000"/>
                <w:sz w:val="16"/>
                <w:szCs w:val="22"/>
                <w:lang w:val="en-US"/>
              </w:rPr>
              <w:t>49.6</w:t>
            </w:r>
          </w:p>
        </w:tc>
        <w:tc>
          <w:tcPr>
            <w:tcW w:w="543" w:type="pct"/>
            <w:tcBorders>
              <w:top w:val="nil"/>
              <w:left w:val="nil"/>
              <w:bottom w:val="single" w:sz="4" w:space="0" w:color="auto"/>
              <w:right w:val="single" w:sz="4" w:space="0" w:color="auto"/>
            </w:tcBorders>
            <w:shd w:val="clear" w:color="auto" w:fill="auto"/>
            <w:noWrap/>
            <w:vAlign w:val="center"/>
            <w:hideMark/>
          </w:tcPr>
          <w:p w14:paraId="0F36EAC0" w14:textId="77777777" w:rsidR="007B4EFF" w:rsidRPr="007B4EFF" w:rsidRDefault="007B4EFF" w:rsidP="007B4EFF">
            <w:pPr>
              <w:spacing w:after="0"/>
              <w:jc w:val="center"/>
              <w:rPr>
                <w:rFonts w:eastAsia="Times New Roman"/>
                <w:color w:val="000000"/>
                <w:sz w:val="16"/>
                <w:szCs w:val="22"/>
                <w:lang w:val="en-US"/>
              </w:rPr>
            </w:pPr>
            <w:r w:rsidRPr="007B4EFF">
              <w:rPr>
                <w:rFonts w:eastAsia="Times New Roman"/>
                <w:color w:val="000000"/>
                <w:sz w:val="16"/>
                <w:szCs w:val="22"/>
                <w:lang w:val="en-US"/>
              </w:rPr>
              <w:t>25.6</w:t>
            </w:r>
          </w:p>
        </w:tc>
      </w:tr>
      <w:tr w:rsidR="00A31DF7" w:rsidRPr="007B4EFF" w14:paraId="3BCC985C" w14:textId="77777777" w:rsidTr="00A31DF7">
        <w:trPr>
          <w:trHeight w:val="300"/>
        </w:trPr>
        <w:tc>
          <w:tcPr>
            <w:tcW w:w="595" w:type="pct"/>
            <w:vMerge/>
            <w:tcBorders>
              <w:top w:val="nil"/>
              <w:left w:val="single" w:sz="4" w:space="0" w:color="auto"/>
              <w:bottom w:val="single" w:sz="4" w:space="0" w:color="000000"/>
              <w:right w:val="single" w:sz="4" w:space="0" w:color="auto"/>
            </w:tcBorders>
            <w:vAlign w:val="center"/>
            <w:hideMark/>
          </w:tcPr>
          <w:p w14:paraId="37044ED3" w14:textId="77777777" w:rsidR="007B4EFF" w:rsidRPr="007B4EFF" w:rsidRDefault="007B4EFF" w:rsidP="007B4EFF">
            <w:pPr>
              <w:spacing w:after="0"/>
              <w:rPr>
                <w:rFonts w:eastAsia="Times New Roman"/>
                <w:b/>
                <w:bCs/>
                <w:color w:val="000000"/>
                <w:sz w:val="16"/>
                <w:szCs w:val="22"/>
                <w:lang w:val="en-US"/>
              </w:rPr>
            </w:pPr>
          </w:p>
        </w:tc>
        <w:tc>
          <w:tcPr>
            <w:tcW w:w="982" w:type="pct"/>
            <w:tcBorders>
              <w:top w:val="nil"/>
              <w:left w:val="nil"/>
              <w:bottom w:val="single" w:sz="4" w:space="0" w:color="auto"/>
              <w:right w:val="single" w:sz="4" w:space="0" w:color="auto"/>
            </w:tcBorders>
            <w:shd w:val="clear" w:color="auto" w:fill="auto"/>
            <w:noWrap/>
            <w:vAlign w:val="center"/>
            <w:hideMark/>
          </w:tcPr>
          <w:p w14:paraId="3B50CDE4" w14:textId="77777777" w:rsidR="007B4EFF" w:rsidRPr="007B4EFF" w:rsidRDefault="007B4EFF" w:rsidP="007B4EFF">
            <w:pPr>
              <w:spacing w:after="0"/>
              <w:rPr>
                <w:rFonts w:eastAsia="Times New Roman"/>
                <w:color w:val="000000"/>
                <w:sz w:val="16"/>
                <w:szCs w:val="22"/>
                <w:lang w:val="en-US"/>
              </w:rPr>
            </w:pPr>
            <w:r w:rsidRPr="007B4EFF">
              <w:rPr>
                <w:rFonts w:eastAsia="Times New Roman"/>
                <w:color w:val="000000"/>
                <w:sz w:val="16"/>
                <w:szCs w:val="22"/>
                <w:lang w:val="en-US"/>
              </w:rPr>
              <w:t>HP ZBook 15</w:t>
            </w:r>
          </w:p>
        </w:tc>
        <w:tc>
          <w:tcPr>
            <w:tcW w:w="438" w:type="pct"/>
            <w:tcBorders>
              <w:top w:val="nil"/>
              <w:left w:val="nil"/>
              <w:bottom w:val="single" w:sz="4" w:space="0" w:color="auto"/>
              <w:right w:val="single" w:sz="4" w:space="0" w:color="auto"/>
            </w:tcBorders>
            <w:shd w:val="clear" w:color="auto" w:fill="auto"/>
            <w:noWrap/>
            <w:vAlign w:val="center"/>
            <w:hideMark/>
          </w:tcPr>
          <w:p w14:paraId="25F78A7B" w14:textId="77777777" w:rsidR="007B4EFF" w:rsidRPr="007B4EFF" w:rsidRDefault="007B4EFF" w:rsidP="007B4EFF">
            <w:pPr>
              <w:spacing w:after="0"/>
              <w:jc w:val="center"/>
              <w:rPr>
                <w:rFonts w:eastAsia="Times New Roman"/>
                <w:color w:val="000000"/>
                <w:sz w:val="16"/>
                <w:szCs w:val="22"/>
                <w:lang w:val="en-US"/>
              </w:rPr>
            </w:pPr>
            <w:r w:rsidRPr="007B4EFF">
              <w:rPr>
                <w:rFonts w:eastAsia="Times New Roman"/>
                <w:color w:val="000000"/>
                <w:sz w:val="16"/>
                <w:szCs w:val="22"/>
                <w:lang w:val="en-US"/>
              </w:rPr>
              <w:t>37.6</w:t>
            </w:r>
          </w:p>
        </w:tc>
        <w:tc>
          <w:tcPr>
            <w:tcW w:w="421" w:type="pct"/>
            <w:tcBorders>
              <w:top w:val="nil"/>
              <w:left w:val="nil"/>
              <w:bottom w:val="single" w:sz="4" w:space="0" w:color="auto"/>
              <w:right w:val="single" w:sz="4" w:space="0" w:color="auto"/>
            </w:tcBorders>
            <w:shd w:val="clear" w:color="auto" w:fill="auto"/>
            <w:noWrap/>
            <w:vAlign w:val="center"/>
            <w:hideMark/>
          </w:tcPr>
          <w:p w14:paraId="248864AE" w14:textId="77777777" w:rsidR="007B4EFF" w:rsidRPr="007B4EFF" w:rsidRDefault="007B4EFF" w:rsidP="007B4EFF">
            <w:pPr>
              <w:spacing w:after="0"/>
              <w:jc w:val="center"/>
              <w:rPr>
                <w:rFonts w:eastAsia="Times New Roman"/>
                <w:color w:val="000000"/>
                <w:sz w:val="16"/>
                <w:szCs w:val="22"/>
                <w:lang w:val="en-US"/>
              </w:rPr>
            </w:pPr>
            <w:r w:rsidRPr="007B4EFF">
              <w:rPr>
                <w:rFonts w:eastAsia="Times New Roman"/>
                <w:color w:val="000000"/>
                <w:sz w:val="16"/>
                <w:szCs w:val="22"/>
                <w:lang w:val="en-US"/>
              </w:rPr>
              <w:t>26.4</w:t>
            </w:r>
          </w:p>
        </w:tc>
        <w:tc>
          <w:tcPr>
            <w:tcW w:w="463" w:type="pct"/>
            <w:tcBorders>
              <w:top w:val="nil"/>
              <w:left w:val="nil"/>
              <w:bottom w:val="single" w:sz="4" w:space="0" w:color="auto"/>
              <w:right w:val="single" w:sz="4" w:space="0" w:color="auto"/>
            </w:tcBorders>
            <w:shd w:val="clear" w:color="auto" w:fill="auto"/>
            <w:noWrap/>
            <w:vAlign w:val="center"/>
            <w:hideMark/>
          </w:tcPr>
          <w:p w14:paraId="1F8B3271" w14:textId="77777777" w:rsidR="007B4EFF" w:rsidRPr="007B4EFF" w:rsidRDefault="007B4EFF" w:rsidP="007B4EFF">
            <w:pPr>
              <w:spacing w:after="0"/>
              <w:jc w:val="center"/>
              <w:rPr>
                <w:rFonts w:eastAsia="Times New Roman"/>
                <w:color w:val="000000"/>
                <w:sz w:val="16"/>
                <w:szCs w:val="22"/>
                <w:lang w:val="en-US"/>
              </w:rPr>
            </w:pPr>
            <w:r w:rsidRPr="007B4EFF">
              <w:rPr>
                <w:rFonts w:eastAsia="Times New Roman"/>
                <w:color w:val="000000"/>
                <w:sz w:val="16"/>
                <w:szCs w:val="22"/>
                <w:lang w:val="en-US"/>
              </w:rPr>
              <w:t>2.5</w:t>
            </w:r>
          </w:p>
        </w:tc>
        <w:tc>
          <w:tcPr>
            <w:tcW w:w="817" w:type="pct"/>
            <w:tcBorders>
              <w:top w:val="nil"/>
              <w:left w:val="nil"/>
              <w:bottom w:val="single" w:sz="4" w:space="0" w:color="auto"/>
              <w:right w:val="single" w:sz="4" w:space="0" w:color="auto"/>
            </w:tcBorders>
            <w:shd w:val="clear" w:color="auto" w:fill="auto"/>
            <w:noWrap/>
            <w:vAlign w:val="center"/>
            <w:hideMark/>
          </w:tcPr>
          <w:p w14:paraId="3A1ADA9D" w14:textId="77777777" w:rsidR="007B4EFF" w:rsidRPr="007B4EFF" w:rsidRDefault="007B4EFF" w:rsidP="007B4EFF">
            <w:pPr>
              <w:spacing w:after="0"/>
              <w:jc w:val="center"/>
              <w:rPr>
                <w:rFonts w:eastAsia="Times New Roman"/>
                <w:color w:val="000000"/>
                <w:sz w:val="16"/>
                <w:szCs w:val="22"/>
                <w:lang w:val="en-US"/>
              </w:rPr>
            </w:pPr>
            <w:r w:rsidRPr="007B4EFF">
              <w:rPr>
                <w:rFonts w:eastAsia="Times New Roman"/>
                <w:color w:val="000000"/>
                <w:sz w:val="16"/>
                <w:szCs w:val="22"/>
                <w:lang w:val="en-US"/>
              </w:rPr>
              <w:t>58.5</w:t>
            </w:r>
          </w:p>
        </w:tc>
        <w:tc>
          <w:tcPr>
            <w:tcW w:w="742" w:type="pct"/>
            <w:tcBorders>
              <w:top w:val="nil"/>
              <w:left w:val="nil"/>
              <w:bottom w:val="single" w:sz="4" w:space="0" w:color="auto"/>
              <w:right w:val="single" w:sz="4" w:space="0" w:color="auto"/>
            </w:tcBorders>
            <w:shd w:val="clear" w:color="auto" w:fill="auto"/>
            <w:noWrap/>
            <w:vAlign w:val="center"/>
            <w:hideMark/>
          </w:tcPr>
          <w:p w14:paraId="33419067" w14:textId="77777777" w:rsidR="007B4EFF" w:rsidRPr="007B4EFF" w:rsidRDefault="007B4EFF" w:rsidP="007B4EFF">
            <w:pPr>
              <w:spacing w:after="0"/>
              <w:jc w:val="center"/>
              <w:rPr>
                <w:rFonts w:eastAsia="Times New Roman"/>
                <w:color w:val="000000"/>
                <w:sz w:val="16"/>
                <w:szCs w:val="22"/>
                <w:lang w:val="en-US"/>
              </w:rPr>
            </w:pPr>
            <w:r w:rsidRPr="007B4EFF">
              <w:rPr>
                <w:rFonts w:eastAsia="Times New Roman"/>
                <w:color w:val="000000"/>
                <w:sz w:val="16"/>
                <w:szCs w:val="22"/>
                <w:lang w:val="en-US"/>
              </w:rPr>
              <w:t>51.7</w:t>
            </w:r>
          </w:p>
        </w:tc>
        <w:tc>
          <w:tcPr>
            <w:tcW w:w="543" w:type="pct"/>
            <w:tcBorders>
              <w:top w:val="nil"/>
              <w:left w:val="nil"/>
              <w:bottom w:val="single" w:sz="4" w:space="0" w:color="auto"/>
              <w:right w:val="single" w:sz="4" w:space="0" w:color="auto"/>
            </w:tcBorders>
            <w:shd w:val="clear" w:color="auto" w:fill="auto"/>
            <w:noWrap/>
            <w:vAlign w:val="center"/>
            <w:hideMark/>
          </w:tcPr>
          <w:p w14:paraId="754D9150" w14:textId="77777777" w:rsidR="007B4EFF" w:rsidRPr="007B4EFF" w:rsidRDefault="007B4EFF" w:rsidP="007B4EFF">
            <w:pPr>
              <w:spacing w:after="0"/>
              <w:jc w:val="center"/>
              <w:rPr>
                <w:rFonts w:eastAsia="Times New Roman"/>
                <w:color w:val="000000"/>
                <w:sz w:val="16"/>
                <w:szCs w:val="22"/>
                <w:lang w:val="en-US"/>
              </w:rPr>
            </w:pPr>
            <w:r w:rsidRPr="007B4EFF">
              <w:rPr>
                <w:rFonts w:eastAsia="Times New Roman"/>
                <w:color w:val="000000"/>
                <w:sz w:val="16"/>
                <w:szCs w:val="22"/>
                <w:lang w:val="en-US"/>
              </w:rPr>
              <w:t>27.4</w:t>
            </w:r>
          </w:p>
        </w:tc>
      </w:tr>
      <w:tr w:rsidR="007B4EFF" w:rsidRPr="007B4EFF" w14:paraId="706AC609" w14:textId="77777777" w:rsidTr="00A31DF7">
        <w:trPr>
          <w:trHeight w:val="300"/>
        </w:trPr>
        <w:tc>
          <w:tcPr>
            <w:tcW w:w="595" w:type="pct"/>
            <w:vMerge/>
            <w:tcBorders>
              <w:top w:val="nil"/>
              <w:left w:val="single" w:sz="4" w:space="0" w:color="auto"/>
              <w:bottom w:val="single" w:sz="4" w:space="0" w:color="000000"/>
              <w:right w:val="single" w:sz="4" w:space="0" w:color="auto"/>
            </w:tcBorders>
            <w:vAlign w:val="center"/>
            <w:hideMark/>
          </w:tcPr>
          <w:p w14:paraId="32FDC349" w14:textId="77777777" w:rsidR="007B4EFF" w:rsidRPr="007B4EFF" w:rsidRDefault="007B4EFF" w:rsidP="007B4EFF">
            <w:pPr>
              <w:spacing w:after="0"/>
              <w:rPr>
                <w:rFonts w:eastAsia="Times New Roman"/>
                <w:b/>
                <w:bCs/>
                <w:color w:val="000000"/>
                <w:sz w:val="16"/>
                <w:szCs w:val="22"/>
                <w:lang w:val="en-US"/>
              </w:rPr>
            </w:pPr>
          </w:p>
        </w:tc>
        <w:tc>
          <w:tcPr>
            <w:tcW w:w="982" w:type="pct"/>
            <w:tcBorders>
              <w:top w:val="nil"/>
              <w:left w:val="nil"/>
              <w:bottom w:val="single" w:sz="4" w:space="0" w:color="auto"/>
              <w:right w:val="single" w:sz="4" w:space="0" w:color="auto"/>
            </w:tcBorders>
            <w:shd w:val="clear" w:color="auto" w:fill="auto"/>
            <w:vAlign w:val="center"/>
            <w:hideMark/>
          </w:tcPr>
          <w:p w14:paraId="4C399465" w14:textId="77777777" w:rsidR="007B4EFF" w:rsidRPr="007B4EFF" w:rsidRDefault="007B4EFF" w:rsidP="007B4EFF">
            <w:pPr>
              <w:spacing w:after="0"/>
              <w:rPr>
                <w:rFonts w:eastAsia="Times New Roman"/>
                <w:color w:val="000000"/>
                <w:sz w:val="16"/>
                <w:szCs w:val="22"/>
                <w:lang w:val="en-US"/>
              </w:rPr>
            </w:pPr>
            <w:r w:rsidRPr="007B4EFF">
              <w:rPr>
                <w:rFonts w:eastAsia="Times New Roman"/>
                <w:color w:val="000000"/>
                <w:sz w:val="16"/>
                <w:szCs w:val="22"/>
                <w:lang w:val="en-US"/>
              </w:rPr>
              <w:t>Lenovo P53</w:t>
            </w:r>
          </w:p>
        </w:tc>
        <w:tc>
          <w:tcPr>
            <w:tcW w:w="438" w:type="pct"/>
            <w:tcBorders>
              <w:top w:val="nil"/>
              <w:left w:val="nil"/>
              <w:bottom w:val="single" w:sz="4" w:space="0" w:color="auto"/>
              <w:right w:val="single" w:sz="4" w:space="0" w:color="auto"/>
            </w:tcBorders>
            <w:shd w:val="clear" w:color="auto" w:fill="auto"/>
            <w:noWrap/>
            <w:vAlign w:val="center"/>
            <w:hideMark/>
          </w:tcPr>
          <w:p w14:paraId="57FECE77" w14:textId="77777777" w:rsidR="007B4EFF" w:rsidRPr="007B4EFF" w:rsidRDefault="007B4EFF" w:rsidP="007B4EFF">
            <w:pPr>
              <w:spacing w:after="0"/>
              <w:jc w:val="center"/>
              <w:rPr>
                <w:rFonts w:eastAsia="Times New Roman"/>
                <w:color w:val="000000"/>
                <w:sz w:val="16"/>
                <w:szCs w:val="22"/>
                <w:lang w:val="en-US"/>
              </w:rPr>
            </w:pPr>
            <w:r w:rsidRPr="007B4EFF">
              <w:rPr>
                <w:rFonts w:eastAsia="Times New Roman"/>
                <w:color w:val="000000"/>
                <w:sz w:val="16"/>
                <w:szCs w:val="22"/>
                <w:lang w:val="en-US"/>
              </w:rPr>
              <w:t>37.8</w:t>
            </w:r>
          </w:p>
        </w:tc>
        <w:tc>
          <w:tcPr>
            <w:tcW w:w="421" w:type="pct"/>
            <w:tcBorders>
              <w:top w:val="nil"/>
              <w:left w:val="nil"/>
              <w:bottom w:val="single" w:sz="4" w:space="0" w:color="auto"/>
              <w:right w:val="single" w:sz="4" w:space="0" w:color="auto"/>
            </w:tcBorders>
            <w:shd w:val="clear" w:color="auto" w:fill="auto"/>
            <w:noWrap/>
            <w:vAlign w:val="center"/>
            <w:hideMark/>
          </w:tcPr>
          <w:p w14:paraId="65439B06" w14:textId="77777777" w:rsidR="007B4EFF" w:rsidRPr="007B4EFF" w:rsidRDefault="007B4EFF" w:rsidP="007B4EFF">
            <w:pPr>
              <w:spacing w:after="0"/>
              <w:jc w:val="center"/>
              <w:rPr>
                <w:rFonts w:eastAsia="Times New Roman"/>
                <w:color w:val="000000"/>
                <w:sz w:val="16"/>
                <w:szCs w:val="22"/>
                <w:lang w:val="en-US"/>
              </w:rPr>
            </w:pPr>
            <w:r w:rsidRPr="007B4EFF">
              <w:rPr>
                <w:rFonts w:eastAsia="Times New Roman"/>
                <w:color w:val="000000"/>
                <w:sz w:val="16"/>
                <w:szCs w:val="22"/>
                <w:lang w:val="en-US"/>
              </w:rPr>
              <w:t>25.2</w:t>
            </w:r>
          </w:p>
        </w:tc>
        <w:tc>
          <w:tcPr>
            <w:tcW w:w="463" w:type="pct"/>
            <w:tcBorders>
              <w:top w:val="nil"/>
              <w:left w:val="nil"/>
              <w:bottom w:val="single" w:sz="4" w:space="0" w:color="auto"/>
              <w:right w:val="single" w:sz="4" w:space="0" w:color="auto"/>
            </w:tcBorders>
            <w:shd w:val="clear" w:color="auto" w:fill="auto"/>
            <w:noWrap/>
            <w:vAlign w:val="center"/>
            <w:hideMark/>
          </w:tcPr>
          <w:p w14:paraId="6D9F0F51" w14:textId="77777777" w:rsidR="007B4EFF" w:rsidRPr="007B4EFF" w:rsidRDefault="007B4EFF" w:rsidP="007B4EFF">
            <w:pPr>
              <w:spacing w:after="0"/>
              <w:jc w:val="center"/>
              <w:rPr>
                <w:rFonts w:eastAsia="Times New Roman"/>
                <w:color w:val="000000"/>
                <w:sz w:val="16"/>
                <w:szCs w:val="22"/>
                <w:lang w:val="en-US"/>
              </w:rPr>
            </w:pPr>
            <w:r w:rsidRPr="007B4EFF">
              <w:rPr>
                <w:rFonts w:eastAsia="Times New Roman"/>
                <w:color w:val="000000"/>
                <w:sz w:val="16"/>
                <w:szCs w:val="22"/>
                <w:lang w:val="en-US"/>
              </w:rPr>
              <w:t>2.5</w:t>
            </w:r>
          </w:p>
        </w:tc>
        <w:tc>
          <w:tcPr>
            <w:tcW w:w="817" w:type="pct"/>
            <w:tcBorders>
              <w:top w:val="nil"/>
              <w:left w:val="nil"/>
              <w:bottom w:val="single" w:sz="4" w:space="0" w:color="auto"/>
              <w:right w:val="single" w:sz="4" w:space="0" w:color="auto"/>
            </w:tcBorders>
            <w:shd w:val="clear" w:color="auto" w:fill="auto"/>
            <w:noWrap/>
            <w:vAlign w:val="center"/>
            <w:hideMark/>
          </w:tcPr>
          <w:p w14:paraId="0A1B83F9" w14:textId="77777777" w:rsidR="007B4EFF" w:rsidRPr="007B4EFF" w:rsidRDefault="007B4EFF" w:rsidP="007B4EFF">
            <w:pPr>
              <w:spacing w:after="0"/>
              <w:jc w:val="center"/>
              <w:rPr>
                <w:rFonts w:eastAsia="Times New Roman"/>
                <w:color w:val="000000"/>
                <w:sz w:val="16"/>
                <w:szCs w:val="22"/>
                <w:lang w:val="en-US"/>
              </w:rPr>
            </w:pPr>
            <w:r w:rsidRPr="007B4EFF">
              <w:rPr>
                <w:rFonts w:eastAsia="Times New Roman"/>
                <w:color w:val="000000"/>
                <w:sz w:val="16"/>
                <w:szCs w:val="22"/>
                <w:lang w:val="en-US"/>
              </w:rPr>
              <w:t>57.1</w:t>
            </w:r>
          </w:p>
        </w:tc>
        <w:tc>
          <w:tcPr>
            <w:tcW w:w="742" w:type="pct"/>
            <w:tcBorders>
              <w:top w:val="nil"/>
              <w:left w:val="nil"/>
              <w:bottom w:val="single" w:sz="4" w:space="0" w:color="auto"/>
              <w:right w:val="single" w:sz="4" w:space="0" w:color="auto"/>
            </w:tcBorders>
            <w:shd w:val="clear" w:color="auto" w:fill="auto"/>
            <w:noWrap/>
            <w:vAlign w:val="center"/>
            <w:hideMark/>
          </w:tcPr>
          <w:p w14:paraId="5CA2B083" w14:textId="77777777" w:rsidR="007B4EFF" w:rsidRPr="007B4EFF" w:rsidRDefault="007B4EFF" w:rsidP="007B4EFF">
            <w:pPr>
              <w:spacing w:after="0"/>
              <w:jc w:val="center"/>
              <w:rPr>
                <w:rFonts w:eastAsia="Times New Roman"/>
                <w:color w:val="000000"/>
                <w:sz w:val="16"/>
                <w:szCs w:val="22"/>
                <w:lang w:val="en-US"/>
              </w:rPr>
            </w:pPr>
            <w:r w:rsidRPr="007B4EFF">
              <w:rPr>
                <w:rFonts w:eastAsia="Times New Roman"/>
                <w:color w:val="000000"/>
                <w:sz w:val="16"/>
                <w:szCs w:val="22"/>
                <w:lang w:val="en-US"/>
              </w:rPr>
              <w:t>50.7</w:t>
            </w:r>
          </w:p>
        </w:tc>
        <w:tc>
          <w:tcPr>
            <w:tcW w:w="543" w:type="pct"/>
            <w:tcBorders>
              <w:top w:val="nil"/>
              <w:left w:val="nil"/>
              <w:bottom w:val="single" w:sz="4" w:space="0" w:color="auto"/>
              <w:right w:val="single" w:sz="4" w:space="0" w:color="auto"/>
            </w:tcBorders>
            <w:shd w:val="clear" w:color="auto" w:fill="auto"/>
            <w:noWrap/>
            <w:vAlign w:val="center"/>
            <w:hideMark/>
          </w:tcPr>
          <w:p w14:paraId="685A6F40" w14:textId="77777777" w:rsidR="007B4EFF" w:rsidRPr="007B4EFF" w:rsidRDefault="007B4EFF" w:rsidP="007B4EFF">
            <w:pPr>
              <w:spacing w:after="0"/>
              <w:jc w:val="center"/>
              <w:rPr>
                <w:rFonts w:eastAsia="Times New Roman"/>
                <w:color w:val="000000"/>
                <w:sz w:val="16"/>
                <w:szCs w:val="22"/>
                <w:lang w:val="en-US"/>
              </w:rPr>
            </w:pPr>
            <w:r w:rsidRPr="007B4EFF">
              <w:rPr>
                <w:rFonts w:eastAsia="Times New Roman"/>
                <w:color w:val="000000"/>
                <w:sz w:val="16"/>
                <w:szCs w:val="22"/>
                <w:lang w:val="en-US"/>
              </w:rPr>
              <w:t>26.2</w:t>
            </w:r>
          </w:p>
        </w:tc>
      </w:tr>
      <w:tr w:rsidR="00A31DF7" w:rsidRPr="007B4EFF" w14:paraId="3EDE57A3" w14:textId="77777777" w:rsidTr="00A31DF7">
        <w:trPr>
          <w:trHeight w:val="300"/>
        </w:trPr>
        <w:tc>
          <w:tcPr>
            <w:tcW w:w="595" w:type="pct"/>
            <w:vMerge w:val="restart"/>
            <w:tcBorders>
              <w:top w:val="nil"/>
              <w:left w:val="single" w:sz="4" w:space="0" w:color="auto"/>
              <w:bottom w:val="single" w:sz="4" w:space="0" w:color="000000"/>
              <w:right w:val="single" w:sz="4" w:space="0" w:color="auto"/>
            </w:tcBorders>
            <w:shd w:val="clear" w:color="auto" w:fill="auto"/>
            <w:vAlign w:val="center"/>
            <w:hideMark/>
          </w:tcPr>
          <w:p w14:paraId="4B3C34AA" w14:textId="77777777" w:rsidR="007B4EFF" w:rsidRPr="007B4EFF" w:rsidRDefault="007B4EFF" w:rsidP="007B4EFF">
            <w:pPr>
              <w:spacing w:after="0"/>
              <w:jc w:val="center"/>
              <w:rPr>
                <w:rFonts w:eastAsia="Times New Roman"/>
                <w:b/>
                <w:bCs/>
                <w:color w:val="000000"/>
                <w:sz w:val="16"/>
                <w:szCs w:val="22"/>
                <w:lang w:val="en-US"/>
              </w:rPr>
            </w:pPr>
            <w:r w:rsidRPr="007B4EFF">
              <w:rPr>
                <w:rFonts w:eastAsia="Times New Roman"/>
                <w:b/>
                <w:bCs/>
                <w:color w:val="000000"/>
                <w:sz w:val="16"/>
                <w:szCs w:val="22"/>
                <w:lang w:val="en-US"/>
              </w:rPr>
              <w:t>Large Workstation</w:t>
            </w:r>
          </w:p>
        </w:tc>
        <w:tc>
          <w:tcPr>
            <w:tcW w:w="982" w:type="pct"/>
            <w:tcBorders>
              <w:top w:val="nil"/>
              <w:left w:val="nil"/>
              <w:bottom w:val="single" w:sz="4" w:space="0" w:color="auto"/>
              <w:right w:val="single" w:sz="4" w:space="0" w:color="auto"/>
            </w:tcBorders>
            <w:shd w:val="clear" w:color="auto" w:fill="auto"/>
            <w:noWrap/>
            <w:vAlign w:val="center"/>
            <w:hideMark/>
          </w:tcPr>
          <w:p w14:paraId="5FBD3F17" w14:textId="77777777" w:rsidR="007B4EFF" w:rsidRPr="007B4EFF" w:rsidRDefault="007B4EFF" w:rsidP="007B4EFF">
            <w:pPr>
              <w:spacing w:after="0"/>
              <w:rPr>
                <w:rFonts w:eastAsia="Times New Roman"/>
                <w:color w:val="000000"/>
                <w:sz w:val="16"/>
                <w:szCs w:val="22"/>
                <w:lang w:val="en-US"/>
              </w:rPr>
            </w:pPr>
            <w:r w:rsidRPr="007B4EFF">
              <w:rPr>
                <w:rFonts w:eastAsia="Times New Roman"/>
                <w:color w:val="000000"/>
                <w:sz w:val="16"/>
                <w:szCs w:val="22"/>
                <w:lang w:val="en-US"/>
              </w:rPr>
              <w:t xml:space="preserve">HP </w:t>
            </w:r>
            <w:proofErr w:type="spellStart"/>
            <w:r w:rsidRPr="007B4EFF">
              <w:rPr>
                <w:rFonts w:eastAsia="Times New Roman"/>
                <w:color w:val="000000"/>
                <w:sz w:val="16"/>
                <w:szCs w:val="22"/>
                <w:lang w:val="en-US"/>
              </w:rPr>
              <w:t>Zbook</w:t>
            </w:r>
            <w:proofErr w:type="spellEnd"/>
            <w:r w:rsidRPr="007B4EFF">
              <w:rPr>
                <w:rFonts w:eastAsia="Times New Roman"/>
                <w:color w:val="000000"/>
                <w:sz w:val="16"/>
                <w:szCs w:val="22"/>
                <w:lang w:val="en-US"/>
              </w:rPr>
              <w:t xml:space="preserve"> 17</w:t>
            </w:r>
          </w:p>
        </w:tc>
        <w:tc>
          <w:tcPr>
            <w:tcW w:w="438" w:type="pct"/>
            <w:tcBorders>
              <w:top w:val="nil"/>
              <w:left w:val="nil"/>
              <w:bottom w:val="single" w:sz="4" w:space="0" w:color="auto"/>
              <w:right w:val="single" w:sz="4" w:space="0" w:color="auto"/>
            </w:tcBorders>
            <w:shd w:val="clear" w:color="auto" w:fill="auto"/>
            <w:noWrap/>
            <w:vAlign w:val="center"/>
            <w:hideMark/>
          </w:tcPr>
          <w:p w14:paraId="7A2A2D51" w14:textId="77777777" w:rsidR="007B4EFF" w:rsidRPr="007B4EFF" w:rsidRDefault="007B4EFF" w:rsidP="007B4EFF">
            <w:pPr>
              <w:spacing w:after="0"/>
              <w:jc w:val="center"/>
              <w:rPr>
                <w:rFonts w:eastAsia="Times New Roman"/>
                <w:color w:val="000000"/>
                <w:sz w:val="16"/>
                <w:szCs w:val="22"/>
                <w:lang w:val="en-US"/>
              </w:rPr>
            </w:pPr>
            <w:r w:rsidRPr="007B4EFF">
              <w:rPr>
                <w:rFonts w:eastAsia="Times New Roman"/>
                <w:color w:val="000000"/>
                <w:sz w:val="16"/>
                <w:szCs w:val="22"/>
                <w:lang w:val="en-US"/>
              </w:rPr>
              <w:t>41.6</w:t>
            </w:r>
          </w:p>
        </w:tc>
        <w:tc>
          <w:tcPr>
            <w:tcW w:w="421" w:type="pct"/>
            <w:tcBorders>
              <w:top w:val="nil"/>
              <w:left w:val="nil"/>
              <w:bottom w:val="single" w:sz="4" w:space="0" w:color="auto"/>
              <w:right w:val="single" w:sz="4" w:space="0" w:color="auto"/>
            </w:tcBorders>
            <w:shd w:val="clear" w:color="auto" w:fill="auto"/>
            <w:noWrap/>
            <w:vAlign w:val="center"/>
            <w:hideMark/>
          </w:tcPr>
          <w:p w14:paraId="3F198612" w14:textId="77777777" w:rsidR="007B4EFF" w:rsidRPr="007B4EFF" w:rsidRDefault="007B4EFF" w:rsidP="007B4EFF">
            <w:pPr>
              <w:spacing w:after="0"/>
              <w:jc w:val="center"/>
              <w:rPr>
                <w:rFonts w:eastAsia="Times New Roman"/>
                <w:color w:val="000000"/>
                <w:sz w:val="16"/>
                <w:szCs w:val="22"/>
                <w:lang w:val="en-US"/>
              </w:rPr>
            </w:pPr>
            <w:r w:rsidRPr="007B4EFF">
              <w:rPr>
                <w:rFonts w:eastAsia="Times New Roman"/>
                <w:color w:val="000000"/>
                <w:sz w:val="16"/>
                <w:szCs w:val="22"/>
                <w:lang w:val="en-US"/>
              </w:rPr>
              <w:t>28.8</w:t>
            </w:r>
          </w:p>
        </w:tc>
        <w:tc>
          <w:tcPr>
            <w:tcW w:w="463" w:type="pct"/>
            <w:tcBorders>
              <w:top w:val="nil"/>
              <w:left w:val="nil"/>
              <w:bottom w:val="single" w:sz="4" w:space="0" w:color="auto"/>
              <w:right w:val="single" w:sz="4" w:space="0" w:color="auto"/>
            </w:tcBorders>
            <w:shd w:val="clear" w:color="auto" w:fill="auto"/>
            <w:noWrap/>
            <w:vAlign w:val="center"/>
            <w:hideMark/>
          </w:tcPr>
          <w:p w14:paraId="51392DF0" w14:textId="77777777" w:rsidR="007B4EFF" w:rsidRPr="007B4EFF" w:rsidRDefault="007B4EFF" w:rsidP="007B4EFF">
            <w:pPr>
              <w:spacing w:after="0"/>
              <w:jc w:val="center"/>
              <w:rPr>
                <w:rFonts w:eastAsia="Times New Roman"/>
                <w:color w:val="000000"/>
                <w:sz w:val="16"/>
                <w:szCs w:val="22"/>
                <w:lang w:val="en-US"/>
              </w:rPr>
            </w:pPr>
            <w:r w:rsidRPr="007B4EFF">
              <w:rPr>
                <w:rFonts w:eastAsia="Times New Roman"/>
                <w:color w:val="000000"/>
                <w:sz w:val="16"/>
                <w:szCs w:val="22"/>
                <w:lang w:val="en-US"/>
              </w:rPr>
              <w:t>3.3</w:t>
            </w:r>
          </w:p>
        </w:tc>
        <w:tc>
          <w:tcPr>
            <w:tcW w:w="817" w:type="pct"/>
            <w:tcBorders>
              <w:top w:val="nil"/>
              <w:left w:val="nil"/>
              <w:bottom w:val="single" w:sz="4" w:space="0" w:color="auto"/>
              <w:right w:val="single" w:sz="4" w:space="0" w:color="auto"/>
            </w:tcBorders>
            <w:shd w:val="clear" w:color="auto" w:fill="auto"/>
            <w:noWrap/>
            <w:vAlign w:val="center"/>
            <w:hideMark/>
          </w:tcPr>
          <w:p w14:paraId="19A44262" w14:textId="77777777" w:rsidR="007B4EFF" w:rsidRPr="007B4EFF" w:rsidRDefault="007B4EFF" w:rsidP="007B4EFF">
            <w:pPr>
              <w:spacing w:after="0"/>
              <w:jc w:val="center"/>
              <w:rPr>
                <w:rFonts w:eastAsia="Times New Roman"/>
                <w:color w:val="000000"/>
                <w:sz w:val="16"/>
                <w:szCs w:val="22"/>
                <w:lang w:val="en-US"/>
              </w:rPr>
            </w:pPr>
            <w:r w:rsidRPr="007B4EFF">
              <w:rPr>
                <w:rFonts w:eastAsia="Times New Roman"/>
                <w:color w:val="000000"/>
                <w:sz w:val="16"/>
                <w:szCs w:val="22"/>
                <w:lang w:val="en-US"/>
              </w:rPr>
              <w:t>64.4</w:t>
            </w:r>
          </w:p>
        </w:tc>
        <w:tc>
          <w:tcPr>
            <w:tcW w:w="742" w:type="pct"/>
            <w:tcBorders>
              <w:top w:val="nil"/>
              <w:left w:val="nil"/>
              <w:bottom w:val="single" w:sz="4" w:space="0" w:color="auto"/>
              <w:right w:val="single" w:sz="4" w:space="0" w:color="auto"/>
            </w:tcBorders>
            <w:shd w:val="clear" w:color="auto" w:fill="auto"/>
            <w:noWrap/>
            <w:vAlign w:val="center"/>
            <w:hideMark/>
          </w:tcPr>
          <w:p w14:paraId="4D93562F" w14:textId="77777777" w:rsidR="007B4EFF" w:rsidRPr="007B4EFF" w:rsidRDefault="007B4EFF" w:rsidP="007B4EFF">
            <w:pPr>
              <w:spacing w:after="0"/>
              <w:jc w:val="center"/>
              <w:rPr>
                <w:rFonts w:eastAsia="Times New Roman"/>
                <w:color w:val="000000"/>
                <w:sz w:val="16"/>
                <w:szCs w:val="22"/>
                <w:lang w:val="en-US"/>
              </w:rPr>
            </w:pPr>
            <w:r w:rsidRPr="007B4EFF">
              <w:rPr>
                <w:rFonts w:eastAsia="Times New Roman"/>
                <w:color w:val="000000"/>
                <w:sz w:val="16"/>
                <w:szCs w:val="22"/>
                <w:lang w:val="en-US"/>
              </w:rPr>
              <w:t>56.8</w:t>
            </w:r>
          </w:p>
        </w:tc>
        <w:tc>
          <w:tcPr>
            <w:tcW w:w="543" w:type="pct"/>
            <w:tcBorders>
              <w:top w:val="nil"/>
              <w:left w:val="nil"/>
              <w:bottom w:val="single" w:sz="4" w:space="0" w:color="auto"/>
              <w:right w:val="single" w:sz="4" w:space="0" w:color="auto"/>
            </w:tcBorders>
            <w:shd w:val="clear" w:color="auto" w:fill="auto"/>
            <w:noWrap/>
            <w:vAlign w:val="center"/>
            <w:hideMark/>
          </w:tcPr>
          <w:p w14:paraId="285E25D6" w14:textId="77777777" w:rsidR="007B4EFF" w:rsidRPr="007B4EFF" w:rsidRDefault="007B4EFF" w:rsidP="007B4EFF">
            <w:pPr>
              <w:spacing w:after="0"/>
              <w:jc w:val="center"/>
              <w:rPr>
                <w:rFonts w:eastAsia="Times New Roman"/>
                <w:color w:val="000000"/>
                <w:sz w:val="16"/>
                <w:szCs w:val="22"/>
                <w:lang w:val="en-US"/>
              </w:rPr>
            </w:pPr>
            <w:r w:rsidRPr="007B4EFF">
              <w:rPr>
                <w:rFonts w:eastAsia="Times New Roman"/>
                <w:color w:val="000000"/>
                <w:sz w:val="16"/>
                <w:szCs w:val="22"/>
                <w:lang w:val="en-US"/>
              </w:rPr>
              <w:t>30.4</w:t>
            </w:r>
          </w:p>
        </w:tc>
      </w:tr>
      <w:tr w:rsidR="007B4EFF" w:rsidRPr="007B4EFF" w14:paraId="03A14D31" w14:textId="77777777" w:rsidTr="00A31DF7">
        <w:trPr>
          <w:trHeight w:val="600"/>
        </w:trPr>
        <w:tc>
          <w:tcPr>
            <w:tcW w:w="595" w:type="pct"/>
            <w:vMerge/>
            <w:tcBorders>
              <w:top w:val="nil"/>
              <w:left w:val="single" w:sz="4" w:space="0" w:color="auto"/>
              <w:bottom w:val="single" w:sz="4" w:space="0" w:color="000000"/>
              <w:right w:val="single" w:sz="4" w:space="0" w:color="auto"/>
            </w:tcBorders>
            <w:vAlign w:val="center"/>
            <w:hideMark/>
          </w:tcPr>
          <w:p w14:paraId="72D4DA55" w14:textId="77777777" w:rsidR="007B4EFF" w:rsidRPr="007B4EFF" w:rsidRDefault="007B4EFF" w:rsidP="007B4EFF">
            <w:pPr>
              <w:spacing w:after="0"/>
              <w:rPr>
                <w:rFonts w:eastAsia="Times New Roman"/>
                <w:b/>
                <w:bCs/>
                <w:color w:val="000000"/>
                <w:sz w:val="16"/>
                <w:szCs w:val="22"/>
                <w:lang w:val="en-US"/>
              </w:rPr>
            </w:pPr>
          </w:p>
        </w:tc>
        <w:tc>
          <w:tcPr>
            <w:tcW w:w="982" w:type="pct"/>
            <w:tcBorders>
              <w:top w:val="nil"/>
              <w:left w:val="nil"/>
              <w:bottom w:val="single" w:sz="4" w:space="0" w:color="auto"/>
              <w:right w:val="single" w:sz="4" w:space="0" w:color="auto"/>
            </w:tcBorders>
            <w:shd w:val="clear" w:color="auto" w:fill="auto"/>
            <w:vAlign w:val="center"/>
            <w:hideMark/>
          </w:tcPr>
          <w:p w14:paraId="6AC8F213" w14:textId="77777777" w:rsidR="007B4EFF" w:rsidRPr="007B4EFF" w:rsidRDefault="007B4EFF" w:rsidP="007B4EFF">
            <w:pPr>
              <w:spacing w:after="0"/>
              <w:rPr>
                <w:rFonts w:eastAsia="Times New Roman"/>
                <w:color w:val="000000"/>
                <w:sz w:val="16"/>
                <w:szCs w:val="22"/>
                <w:lang w:val="en-US"/>
              </w:rPr>
            </w:pPr>
            <w:r w:rsidRPr="007B4EFF">
              <w:rPr>
                <w:rFonts w:eastAsia="Times New Roman"/>
                <w:color w:val="000000"/>
                <w:sz w:val="16"/>
                <w:szCs w:val="22"/>
                <w:lang w:val="en-US"/>
              </w:rPr>
              <w:t>Dell Precision 7740 Mobile Workstation</w:t>
            </w:r>
          </w:p>
        </w:tc>
        <w:tc>
          <w:tcPr>
            <w:tcW w:w="438" w:type="pct"/>
            <w:tcBorders>
              <w:top w:val="nil"/>
              <w:left w:val="nil"/>
              <w:bottom w:val="single" w:sz="4" w:space="0" w:color="auto"/>
              <w:right w:val="single" w:sz="4" w:space="0" w:color="auto"/>
            </w:tcBorders>
            <w:shd w:val="clear" w:color="auto" w:fill="auto"/>
            <w:noWrap/>
            <w:vAlign w:val="center"/>
            <w:hideMark/>
          </w:tcPr>
          <w:p w14:paraId="39FBC534" w14:textId="77777777" w:rsidR="007B4EFF" w:rsidRPr="007B4EFF" w:rsidRDefault="007B4EFF" w:rsidP="007B4EFF">
            <w:pPr>
              <w:spacing w:after="0"/>
              <w:jc w:val="center"/>
              <w:rPr>
                <w:rFonts w:eastAsia="Times New Roman"/>
                <w:color w:val="000000"/>
                <w:sz w:val="16"/>
                <w:szCs w:val="22"/>
                <w:lang w:val="en-US"/>
              </w:rPr>
            </w:pPr>
            <w:r w:rsidRPr="007B4EFF">
              <w:rPr>
                <w:rFonts w:eastAsia="Times New Roman"/>
                <w:color w:val="000000"/>
                <w:sz w:val="16"/>
                <w:szCs w:val="22"/>
                <w:lang w:val="en-US"/>
              </w:rPr>
              <w:t>41.4</w:t>
            </w:r>
          </w:p>
        </w:tc>
        <w:tc>
          <w:tcPr>
            <w:tcW w:w="421" w:type="pct"/>
            <w:tcBorders>
              <w:top w:val="nil"/>
              <w:left w:val="nil"/>
              <w:bottom w:val="single" w:sz="4" w:space="0" w:color="auto"/>
              <w:right w:val="single" w:sz="4" w:space="0" w:color="auto"/>
            </w:tcBorders>
            <w:shd w:val="clear" w:color="auto" w:fill="auto"/>
            <w:noWrap/>
            <w:vAlign w:val="center"/>
            <w:hideMark/>
          </w:tcPr>
          <w:p w14:paraId="0AC930F0" w14:textId="77777777" w:rsidR="007B4EFF" w:rsidRPr="007B4EFF" w:rsidRDefault="007B4EFF" w:rsidP="007B4EFF">
            <w:pPr>
              <w:spacing w:after="0"/>
              <w:jc w:val="center"/>
              <w:rPr>
                <w:rFonts w:eastAsia="Times New Roman"/>
                <w:color w:val="000000"/>
                <w:sz w:val="16"/>
                <w:szCs w:val="22"/>
                <w:lang w:val="en-US"/>
              </w:rPr>
            </w:pPr>
            <w:r w:rsidRPr="007B4EFF">
              <w:rPr>
                <w:rFonts w:eastAsia="Times New Roman"/>
                <w:color w:val="000000"/>
                <w:sz w:val="16"/>
                <w:szCs w:val="22"/>
                <w:lang w:val="en-US"/>
              </w:rPr>
              <w:t>25.3</w:t>
            </w:r>
          </w:p>
        </w:tc>
        <w:tc>
          <w:tcPr>
            <w:tcW w:w="463" w:type="pct"/>
            <w:tcBorders>
              <w:top w:val="nil"/>
              <w:left w:val="nil"/>
              <w:bottom w:val="single" w:sz="4" w:space="0" w:color="auto"/>
              <w:right w:val="single" w:sz="4" w:space="0" w:color="auto"/>
            </w:tcBorders>
            <w:shd w:val="clear" w:color="auto" w:fill="auto"/>
            <w:noWrap/>
            <w:vAlign w:val="center"/>
            <w:hideMark/>
          </w:tcPr>
          <w:p w14:paraId="636720E1" w14:textId="77777777" w:rsidR="007B4EFF" w:rsidRPr="007B4EFF" w:rsidRDefault="007B4EFF" w:rsidP="007B4EFF">
            <w:pPr>
              <w:spacing w:after="0"/>
              <w:jc w:val="center"/>
              <w:rPr>
                <w:rFonts w:eastAsia="Times New Roman"/>
                <w:color w:val="000000"/>
                <w:sz w:val="16"/>
                <w:szCs w:val="22"/>
                <w:lang w:val="en-US"/>
              </w:rPr>
            </w:pPr>
            <w:r w:rsidRPr="007B4EFF">
              <w:rPr>
                <w:rFonts w:eastAsia="Times New Roman"/>
                <w:color w:val="000000"/>
                <w:sz w:val="16"/>
                <w:szCs w:val="22"/>
                <w:lang w:val="en-US"/>
              </w:rPr>
              <w:t>2.7</w:t>
            </w:r>
          </w:p>
        </w:tc>
        <w:tc>
          <w:tcPr>
            <w:tcW w:w="817" w:type="pct"/>
            <w:tcBorders>
              <w:top w:val="nil"/>
              <w:left w:val="nil"/>
              <w:bottom w:val="single" w:sz="4" w:space="0" w:color="auto"/>
              <w:right w:val="single" w:sz="4" w:space="0" w:color="auto"/>
            </w:tcBorders>
            <w:shd w:val="clear" w:color="auto" w:fill="auto"/>
            <w:noWrap/>
            <w:vAlign w:val="center"/>
            <w:hideMark/>
          </w:tcPr>
          <w:p w14:paraId="066552B3" w14:textId="77777777" w:rsidR="007B4EFF" w:rsidRPr="007B4EFF" w:rsidRDefault="007B4EFF" w:rsidP="007B4EFF">
            <w:pPr>
              <w:spacing w:after="0"/>
              <w:jc w:val="center"/>
              <w:rPr>
                <w:rFonts w:eastAsia="Times New Roman"/>
                <w:color w:val="000000"/>
                <w:sz w:val="16"/>
                <w:szCs w:val="22"/>
                <w:lang w:val="en-US"/>
              </w:rPr>
            </w:pPr>
            <w:r w:rsidRPr="007B4EFF">
              <w:rPr>
                <w:rFonts w:eastAsia="Times New Roman"/>
                <w:color w:val="000000"/>
                <w:sz w:val="16"/>
                <w:szCs w:val="22"/>
                <w:lang w:val="en-US"/>
              </w:rPr>
              <w:t>59.8</w:t>
            </w:r>
          </w:p>
        </w:tc>
        <w:tc>
          <w:tcPr>
            <w:tcW w:w="742" w:type="pct"/>
            <w:tcBorders>
              <w:top w:val="nil"/>
              <w:left w:val="nil"/>
              <w:bottom w:val="single" w:sz="4" w:space="0" w:color="auto"/>
              <w:right w:val="single" w:sz="4" w:space="0" w:color="auto"/>
            </w:tcBorders>
            <w:shd w:val="clear" w:color="auto" w:fill="auto"/>
            <w:noWrap/>
            <w:vAlign w:val="center"/>
            <w:hideMark/>
          </w:tcPr>
          <w:p w14:paraId="78225346" w14:textId="77777777" w:rsidR="007B4EFF" w:rsidRPr="007B4EFF" w:rsidRDefault="007B4EFF" w:rsidP="007B4EFF">
            <w:pPr>
              <w:spacing w:after="0"/>
              <w:jc w:val="center"/>
              <w:rPr>
                <w:rFonts w:eastAsia="Times New Roman"/>
                <w:color w:val="000000"/>
                <w:sz w:val="16"/>
                <w:szCs w:val="22"/>
                <w:lang w:val="en-US"/>
              </w:rPr>
            </w:pPr>
            <w:r w:rsidRPr="007B4EFF">
              <w:rPr>
                <w:rFonts w:eastAsia="Times New Roman"/>
                <w:color w:val="000000"/>
                <w:sz w:val="16"/>
                <w:szCs w:val="22"/>
                <w:lang w:val="en-US"/>
              </w:rPr>
              <w:t>53.6</w:t>
            </w:r>
          </w:p>
        </w:tc>
        <w:tc>
          <w:tcPr>
            <w:tcW w:w="543" w:type="pct"/>
            <w:tcBorders>
              <w:top w:val="nil"/>
              <w:left w:val="nil"/>
              <w:bottom w:val="single" w:sz="4" w:space="0" w:color="auto"/>
              <w:right w:val="single" w:sz="4" w:space="0" w:color="auto"/>
            </w:tcBorders>
            <w:shd w:val="clear" w:color="auto" w:fill="auto"/>
            <w:noWrap/>
            <w:vAlign w:val="center"/>
            <w:hideMark/>
          </w:tcPr>
          <w:p w14:paraId="57E191C0" w14:textId="77777777" w:rsidR="007B4EFF" w:rsidRPr="007B4EFF" w:rsidRDefault="007B4EFF" w:rsidP="007B4EFF">
            <w:pPr>
              <w:spacing w:after="0"/>
              <w:jc w:val="center"/>
              <w:rPr>
                <w:rFonts w:eastAsia="Times New Roman"/>
                <w:color w:val="000000"/>
                <w:sz w:val="16"/>
                <w:szCs w:val="22"/>
                <w:lang w:val="en-US"/>
              </w:rPr>
            </w:pPr>
            <w:r w:rsidRPr="007B4EFF">
              <w:rPr>
                <w:rFonts w:eastAsia="Times New Roman"/>
                <w:color w:val="000000"/>
                <w:sz w:val="16"/>
                <w:szCs w:val="22"/>
                <w:lang w:val="en-US"/>
              </w:rPr>
              <w:t>26.5</w:t>
            </w:r>
          </w:p>
        </w:tc>
      </w:tr>
    </w:tbl>
    <w:p w14:paraId="33DD144A" w14:textId="77777777" w:rsidR="00853C5D" w:rsidRDefault="00853C5D" w:rsidP="00853C5D">
      <w:pPr>
        <w:rPr>
          <w:rFonts w:eastAsia="Batang"/>
        </w:rPr>
      </w:pPr>
    </w:p>
    <w:p w14:paraId="4360364C" w14:textId="1CB06E0D" w:rsidR="00853C5D" w:rsidRDefault="00853C5D" w:rsidP="00853C5D">
      <w:pPr>
        <w:rPr>
          <w:rFonts w:eastAsia="Batang"/>
        </w:rPr>
      </w:pPr>
      <w:r>
        <w:rPr>
          <w:rFonts w:eastAsia="Batang"/>
        </w:rPr>
        <w:t xml:space="preserve">The results show that only smaller laptops fit into </w:t>
      </w:r>
      <w:r w:rsidR="00125F2F">
        <w:rPr>
          <w:rFonts w:eastAsia="Batang"/>
        </w:rPr>
        <w:t>a 50cm cylinder or sphere</w:t>
      </w:r>
      <w:r>
        <w:rPr>
          <w:rFonts w:eastAsia="Batang"/>
        </w:rPr>
        <w:t xml:space="preserve"> and that the medium to large laptops do not fit </w:t>
      </w:r>
      <w:r w:rsidR="00125F2F">
        <w:rPr>
          <w:rFonts w:eastAsia="Batang"/>
        </w:rPr>
        <w:t>any more</w:t>
      </w:r>
      <w:r>
        <w:rPr>
          <w:rFonts w:eastAsia="Batang"/>
        </w:rPr>
        <w:t xml:space="preserve">. </w:t>
      </w:r>
    </w:p>
    <w:p w14:paraId="421836D5" w14:textId="22E131E1" w:rsidR="00853C5D" w:rsidRPr="0057377C" w:rsidRDefault="00853C5D" w:rsidP="00853C5D">
      <w:pPr>
        <w:pStyle w:val="Caption"/>
      </w:pPr>
      <w:bookmarkStart w:id="15" w:name="_Ref23790211"/>
      <w:bookmarkStart w:id="16" w:name="_Hlk23789943"/>
      <w:r w:rsidRPr="0057377C">
        <w:t xml:space="preserve">Observation </w:t>
      </w:r>
      <w:r w:rsidRPr="0057377C">
        <w:fldChar w:fldCharType="begin"/>
      </w:r>
      <w:r w:rsidRPr="0057377C">
        <w:instrText xml:space="preserve"> SEQ Observation \* ARABIC </w:instrText>
      </w:r>
      <w:r w:rsidRPr="0057377C">
        <w:fldChar w:fldCharType="separate"/>
      </w:r>
      <w:r w:rsidR="009058EC">
        <w:rPr>
          <w:noProof/>
        </w:rPr>
        <w:t>3</w:t>
      </w:r>
      <w:r w:rsidRPr="0057377C">
        <w:fldChar w:fldCharType="end"/>
      </w:r>
      <w:r w:rsidRPr="0057377C">
        <w:t xml:space="preserve">: A </w:t>
      </w:r>
      <w:r>
        <w:t xml:space="preserve">cylindrical </w:t>
      </w:r>
      <w:r w:rsidR="00C24294">
        <w:t xml:space="preserve">or spherical </w:t>
      </w:r>
      <w:r w:rsidRPr="0057377C">
        <w:t xml:space="preserve">quiet zone size of </w:t>
      </w:r>
      <w:r>
        <w:t>50</w:t>
      </w:r>
      <w:r w:rsidRPr="0057377C">
        <w:t>cm</w:t>
      </w:r>
      <w:r>
        <w:t xml:space="preserve"> in diameter</w:t>
      </w:r>
      <w:r w:rsidRPr="0057377C">
        <w:t xml:space="preserve"> is not </w:t>
      </w:r>
      <w:proofErr w:type="gramStart"/>
      <w:r w:rsidRPr="0057377C">
        <w:t>sufficient</w:t>
      </w:r>
      <w:proofErr w:type="gramEnd"/>
      <w:r w:rsidRPr="0057377C">
        <w:t xml:space="preserve"> for the </w:t>
      </w:r>
      <w:r>
        <w:t>medium to large laptop</w:t>
      </w:r>
      <w:r w:rsidRPr="0057377C">
        <w:t xml:space="preserve"> devices with WWAN connectivity</w:t>
      </w:r>
      <w:r>
        <w:t>.</w:t>
      </w:r>
      <w:bookmarkEnd w:id="15"/>
      <w:r>
        <w:t xml:space="preserve"> </w:t>
      </w:r>
    </w:p>
    <w:bookmarkEnd w:id="16"/>
    <w:p w14:paraId="65EF6988" w14:textId="536D5B6C" w:rsidR="00DC5A72" w:rsidRDefault="00EB3214" w:rsidP="00853C5D">
      <w:r>
        <w:t xml:space="preserve">Instead, </w:t>
      </w:r>
      <w:r w:rsidR="00892F89">
        <w:t>for larger laptops a cylindrical quiet zone of ~60cm or spherical quiet zone of ~65cm</w:t>
      </w:r>
      <w:r w:rsidR="00F91A0C">
        <w:t xml:space="preserve"> in diameter</w:t>
      </w:r>
      <w:r w:rsidR="00DC5A72">
        <w:t xml:space="preserve"> is necessary.</w:t>
      </w:r>
    </w:p>
    <w:p w14:paraId="25591F45" w14:textId="521B9B09" w:rsidR="008A2746" w:rsidRPr="008A2746" w:rsidRDefault="008A2746" w:rsidP="008A2746">
      <w:pPr>
        <w:pStyle w:val="Caption"/>
      </w:pPr>
      <w:bookmarkStart w:id="17" w:name="_Ref23790217"/>
      <w:r w:rsidRPr="0057377C">
        <w:t xml:space="preserve">Observation </w:t>
      </w:r>
      <w:r w:rsidRPr="0057377C">
        <w:fldChar w:fldCharType="begin"/>
      </w:r>
      <w:r w:rsidRPr="0057377C">
        <w:instrText xml:space="preserve"> SEQ Observation \* ARABIC </w:instrText>
      </w:r>
      <w:r w:rsidRPr="0057377C">
        <w:fldChar w:fldCharType="separate"/>
      </w:r>
      <w:r>
        <w:rPr>
          <w:noProof/>
        </w:rPr>
        <w:t>4</w:t>
      </w:r>
      <w:r w:rsidRPr="0057377C">
        <w:fldChar w:fldCharType="end"/>
      </w:r>
      <w:r w:rsidRPr="0057377C">
        <w:t xml:space="preserve">: </w:t>
      </w:r>
      <w:r>
        <w:t>For larger laptops a cylindrical quiet zone of ~60cm or spherical quiet zone of ~65cm in diameter is necessary.</w:t>
      </w:r>
      <w:bookmarkEnd w:id="17"/>
      <w:r>
        <w:t xml:space="preserve"> </w:t>
      </w:r>
    </w:p>
    <w:p w14:paraId="35FC5F79" w14:textId="15C5B39B" w:rsidR="00853C5D" w:rsidRDefault="00DC5A72" w:rsidP="00853C5D">
      <w:r>
        <w:t>Feedback from industry is requested on quiet zone</w:t>
      </w:r>
      <w:r w:rsidR="005413A7">
        <w:t xml:space="preserve"> sizes</w:t>
      </w:r>
      <w:r w:rsidR="00696C6B">
        <w:t xml:space="preserve"> beyond</w:t>
      </w:r>
      <w:r w:rsidR="00C14068">
        <w:t xml:space="preserve"> 30cm</w:t>
      </w:r>
      <w:r w:rsidR="008A2746">
        <w:t>, e.g., 40cm and 65cm,</w:t>
      </w:r>
      <w:r w:rsidR="00C14068">
        <w:t xml:space="preserve"> as well as QZ shapes, e.g., spherical or cylindrical</w:t>
      </w:r>
      <w:r w:rsidR="005413A7">
        <w:t>, to augment the existing largest spherical quiet zone of 30cm in diameter.</w:t>
      </w:r>
    </w:p>
    <w:p w14:paraId="2DE7737C" w14:textId="5882097D" w:rsidR="00853C5D" w:rsidRDefault="00853C5D" w:rsidP="00853C5D">
      <w:pPr>
        <w:pStyle w:val="Caption"/>
      </w:pPr>
      <w:bookmarkStart w:id="18" w:name="_Ref19709280"/>
      <w:r>
        <w:t xml:space="preserve">Proposal </w:t>
      </w:r>
      <w:r>
        <w:fldChar w:fldCharType="begin"/>
      </w:r>
      <w:r>
        <w:instrText xml:space="preserve"> SEQ Proposal \* ARABIC </w:instrText>
      </w:r>
      <w:r>
        <w:fldChar w:fldCharType="separate"/>
      </w:r>
      <w:r>
        <w:rPr>
          <w:noProof/>
        </w:rPr>
        <w:t>1</w:t>
      </w:r>
      <w:r>
        <w:fldChar w:fldCharType="end"/>
      </w:r>
      <w:r>
        <w:t xml:space="preserve">: </w:t>
      </w:r>
      <w:r w:rsidR="008A2746">
        <w:t>Industry to provide feedback/recommendations</w:t>
      </w:r>
      <w:r w:rsidR="005413A7">
        <w:t xml:space="preserve"> on quiet zone sizes and shapes to augment the existing largest spherical quiet zone of 30cm in diameter</w:t>
      </w:r>
      <w:r>
        <w:t>.</w:t>
      </w:r>
      <w:bookmarkEnd w:id="18"/>
      <w:r>
        <w:t xml:space="preserve"> </w:t>
      </w:r>
    </w:p>
    <w:p w14:paraId="35952390" w14:textId="7E339849" w:rsidR="008B0529" w:rsidRDefault="0053435C" w:rsidP="0053435C">
      <w:pPr>
        <w:pStyle w:val="Heading1"/>
        <w:ind w:left="567" w:hanging="567"/>
      </w:pPr>
      <w:r>
        <w:t>Conclusion</w:t>
      </w:r>
    </w:p>
    <w:p w14:paraId="35952391" w14:textId="038A0114" w:rsidR="008B0529" w:rsidRDefault="0053435C" w:rsidP="008B0529">
      <w:r>
        <w:t>The following observations and proposals were made in this contribution</w:t>
      </w:r>
    </w:p>
    <w:p w14:paraId="605804BA" w14:textId="6FE5703F" w:rsidR="00024227" w:rsidRPr="0010151F" w:rsidRDefault="00024227" w:rsidP="008B0529">
      <w:pPr>
        <w:rPr>
          <w:b/>
        </w:rPr>
      </w:pPr>
      <w:r w:rsidRPr="0010151F">
        <w:rPr>
          <w:b/>
        </w:rPr>
        <w:fldChar w:fldCharType="begin"/>
      </w:r>
      <w:r w:rsidRPr="0010151F">
        <w:rPr>
          <w:b/>
        </w:rPr>
        <w:instrText xml:space="preserve"> REF _Ref23790202 \h </w:instrText>
      </w:r>
      <w:r w:rsidR="00CB5C41" w:rsidRPr="0010151F">
        <w:rPr>
          <w:b/>
        </w:rPr>
        <w:instrText xml:space="preserve"> \* MERGEFORMAT </w:instrText>
      </w:r>
      <w:r w:rsidRPr="0010151F">
        <w:rPr>
          <w:b/>
        </w:rPr>
      </w:r>
      <w:r w:rsidRPr="0010151F">
        <w:rPr>
          <w:b/>
        </w:rPr>
        <w:fldChar w:fldCharType="separate"/>
      </w:r>
      <w:r w:rsidR="0010151F" w:rsidRPr="0010151F">
        <w:rPr>
          <w:b/>
        </w:rPr>
        <w:t xml:space="preserve">Observation </w:t>
      </w:r>
      <w:r w:rsidR="0010151F" w:rsidRPr="0010151F">
        <w:rPr>
          <w:b/>
          <w:noProof/>
        </w:rPr>
        <w:t>1</w:t>
      </w:r>
      <w:r w:rsidR="0010151F" w:rsidRPr="0010151F">
        <w:rPr>
          <w:b/>
        </w:rPr>
        <w:t xml:space="preserve">: While the </w:t>
      </w:r>
      <w:r w:rsidR="0010151F" w:rsidRPr="0010151F">
        <w:rPr>
          <w:rFonts w:eastAsia="Batang"/>
          <w:b/>
        </w:rPr>
        <w:t>quiet zones in the CTIA test plans have been defined as cylindrical quiet zones, the quiet zones defined for NF FR2 testing in 3GPP and CTIA have all been defined as spherical quiet zones.</w:t>
      </w:r>
      <w:r w:rsidRPr="0010151F">
        <w:rPr>
          <w:b/>
        </w:rPr>
        <w:fldChar w:fldCharType="end"/>
      </w:r>
    </w:p>
    <w:p w14:paraId="76BFCB5B" w14:textId="00389C44" w:rsidR="00024227" w:rsidRPr="0010151F" w:rsidRDefault="00024227" w:rsidP="008B0529">
      <w:pPr>
        <w:rPr>
          <w:b/>
        </w:rPr>
      </w:pPr>
      <w:r w:rsidRPr="0010151F">
        <w:rPr>
          <w:b/>
        </w:rPr>
        <w:fldChar w:fldCharType="begin"/>
      </w:r>
      <w:r w:rsidRPr="0010151F">
        <w:rPr>
          <w:b/>
        </w:rPr>
        <w:instrText xml:space="preserve"> REF _Ref23790207 \h </w:instrText>
      </w:r>
      <w:r w:rsidR="00CB5C41" w:rsidRPr="0010151F">
        <w:rPr>
          <w:b/>
        </w:rPr>
        <w:instrText xml:space="preserve"> \* MERGEFORMAT </w:instrText>
      </w:r>
      <w:r w:rsidRPr="0010151F">
        <w:rPr>
          <w:b/>
        </w:rPr>
      </w:r>
      <w:r w:rsidRPr="0010151F">
        <w:rPr>
          <w:b/>
        </w:rPr>
        <w:fldChar w:fldCharType="separate"/>
      </w:r>
      <w:r w:rsidR="0010151F" w:rsidRPr="0010151F">
        <w:rPr>
          <w:b/>
        </w:rPr>
        <w:t xml:space="preserve">Observation </w:t>
      </w:r>
      <w:r w:rsidR="0010151F" w:rsidRPr="0010151F">
        <w:rPr>
          <w:b/>
          <w:noProof/>
        </w:rPr>
        <w:t>2</w:t>
      </w:r>
      <w:r w:rsidR="0010151F" w:rsidRPr="0010151F">
        <w:rPr>
          <w:b/>
        </w:rPr>
        <w:t xml:space="preserve">: A cylindrical or spherical quiet zone size of 30cm in diameter is not </w:t>
      </w:r>
      <w:proofErr w:type="gramStart"/>
      <w:r w:rsidR="0010151F" w:rsidRPr="0010151F">
        <w:rPr>
          <w:b/>
        </w:rPr>
        <w:t>sufficient</w:t>
      </w:r>
      <w:proofErr w:type="gramEnd"/>
      <w:r w:rsidR="0010151F" w:rsidRPr="0010151F">
        <w:rPr>
          <w:b/>
        </w:rPr>
        <w:t xml:space="preserve"> for the majority of tablet devices with WWAN connectivity</w:t>
      </w:r>
      <w:r w:rsidRPr="0010151F">
        <w:rPr>
          <w:b/>
        </w:rPr>
        <w:fldChar w:fldCharType="end"/>
      </w:r>
    </w:p>
    <w:p w14:paraId="4B8DD9DA" w14:textId="7C64C2C3" w:rsidR="00024227" w:rsidRPr="0010151F" w:rsidRDefault="00024227" w:rsidP="008B0529">
      <w:pPr>
        <w:rPr>
          <w:b/>
        </w:rPr>
      </w:pPr>
      <w:r w:rsidRPr="0010151F">
        <w:rPr>
          <w:b/>
        </w:rPr>
        <w:fldChar w:fldCharType="begin"/>
      </w:r>
      <w:r w:rsidRPr="0010151F">
        <w:rPr>
          <w:b/>
        </w:rPr>
        <w:instrText xml:space="preserve"> REF _Ref23790211 \h </w:instrText>
      </w:r>
      <w:r w:rsidR="00CB5C41" w:rsidRPr="0010151F">
        <w:rPr>
          <w:b/>
        </w:rPr>
        <w:instrText xml:space="preserve"> \* MERGEFORMAT </w:instrText>
      </w:r>
      <w:r w:rsidRPr="0010151F">
        <w:rPr>
          <w:b/>
        </w:rPr>
      </w:r>
      <w:r w:rsidRPr="0010151F">
        <w:rPr>
          <w:b/>
        </w:rPr>
        <w:fldChar w:fldCharType="separate"/>
      </w:r>
      <w:r w:rsidR="0010151F" w:rsidRPr="0010151F">
        <w:rPr>
          <w:b/>
        </w:rPr>
        <w:t xml:space="preserve">Observation </w:t>
      </w:r>
      <w:r w:rsidR="0010151F" w:rsidRPr="0010151F">
        <w:rPr>
          <w:b/>
          <w:noProof/>
        </w:rPr>
        <w:t>3</w:t>
      </w:r>
      <w:r w:rsidR="0010151F" w:rsidRPr="0010151F">
        <w:rPr>
          <w:b/>
        </w:rPr>
        <w:t xml:space="preserve">: A cylindrical or spherical quiet zone size of 50cm in diameter is not </w:t>
      </w:r>
      <w:proofErr w:type="gramStart"/>
      <w:r w:rsidR="0010151F" w:rsidRPr="0010151F">
        <w:rPr>
          <w:b/>
        </w:rPr>
        <w:t>sufficient</w:t>
      </w:r>
      <w:proofErr w:type="gramEnd"/>
      <w:r w:rsidR="0010151F" w:rsidRPr="0010151F">
        <w:rPr>
          <w:b/>
        </w:rPr>
        <w:t xml:space="preserve"> for the medium to large laptop devices with WWAN connectivity.</w:t>
      </w:r>
      <w:r w:rsidRPr="0010151F">
        <w:rPr>
          <w:b/>
        </w:rPr>
        <w:fldChar w:fldCharType="end"/>
      </w:r>
    </w:p>
    <w:p w14:paraId="4DD95BFF" w14:textId="7E81D8C7" w:rsidR="00024227" w:rsidRPr="0010151F" w:rsidRDefault="00024227" w:rsidP="008B0529">
      <w:pPr>
        <w:rPr>
          <w:b/>
        </w:rPr>
      </w:pPr>
      <w:r w:rsidRPr="0010151F">
        <w:rPr>
          <w:b/>
        </w:rPr>
        <w:fldChar w:fldCharType="begin"/>
      </w:r>
      <w:r w:rsidRPr="0010151F">
        <w:rPr>
          <w:b/>
        </w:rPr>
        <w:instrText xml:space="preserve"> REF _Ref23790217 \h </w:instrText>
      </w:r>
      <w:r w:rsidR="00CB5C41" w:rsidRPr="0010151F">
        <w:rPr>
          <w:b/>
        </w:rPr>
        <w:instrText xml:space="preserve"> \* MERGEFORMAT </w:instrText>
      </w:r>
      <w:r w:rsidRPr="0010151F">
        <w:rPr>
          <w:b/>
        </w:rPr>
      </w:r>
      <w:r w:rsidRPr="0010151F">
        <w:rPr>
          <w:b/>
        </w:rPr>
        <w:fldChar w:fldCharType="separate"/>
      </w:r>
      <w:r w:rsidR="0010151F" w:rsidRPr="0010151F">
        <w:rPr>
          <w:b/>
        </w:rPr>
        <w:t xml:space="preserve">Observation </w:t>
      </w:r>
      <w:r w:rsidR="0010151F" w:rsidRPr="0010151F">
        <w:rPr>
          <w:b/>
          <w:noProof/>
        </w:rPr>
        <w:t>4</w:t>
      </w:r>
      <w:r w:rsidR="0010151F" w:rsidRPr="0010151F">
        <w:rPr>
          <w:b/>
        </w:rPr>
        <w:t>: For larger laptops a cylindrical quiet zone of ~60cm or spherical quiet zone of ~65cm in diameter is necessary.</w:t>
      </w:r>
      <w:r w:rsidRPr="0010151F">
        <w:rPr>
          <w:b/>
        </w:rPr>
        <w:fldChar w:fldCharType="end"/>
      </w:r>
    </w:p>
    <w:p w14:paraId="60C78C72" w14:textId="772EB98C" w:rsidR="00024227" w:rsidRPr="0010151F" w:rsidRDefault="00024227" w:rsidP="008B0529">
      <w:pPr>
        <w:rPr>
          <w:b/>
        </w:rPr>
      </w:pPr>
      <w:r w:rsidRPr="0010151F">
        <w:rPr>
          <w:b/>
        </w:rPr>
        <w:fldChar w:fldCharType="begin"/>
      </w:r>
      <w:r w:rsidRPr="0010151F">
        <w:rPr>
          <w:b/>
        </w:rPr>
        <w:instrText xml:space="preserve"> REF _Ref19709280 \h </w:instrText>
      </w:r>
      <w:r w:rsidR="00CB5C41" w:rsidRPr="0010151F">
        <w:rPr>
          <w:b/>
        </w:rPr>
        <w:instrText xml:space="preserve"> \* MERGEFORMAT </w:instrText>
      </w:r>
      <w:r w:rsidRPr="0010151F">
        <w:rPr>
          <w:b/>
        </w:rPr>
      </w:r>
      <w:r w:rsidRPr="0010151F">
        <w:rPr>
          <w:b/>
        </w:rPr>
        <w:fldChar w:fldCharType="separate"/>
      </w:r>
      <w:r w:rsidR="0010151F" w:rsidRPr="0010151F">
        <w:rPr>
          <w:b/>
        </w:rPr>
        <w:t xml:space="preserve">Proposal </w:t>
      </w:r>
      <w:r w:rsidR="0010151F" w:rsidRPr="0010151F">
        <w:rPr>
          <w:b/>
          <w:noProof/>
        </w:rPr>
        <w:t>1</w:t>
      </w:r>
      <w:r w:rsidR="0010151F" w:rsidRPr="0010151F">
        <w:rPr>
          <w:b/>
        </w:rPr>
        <w:t>: Industry to provide feedback/recommendations on quiet zone sizes and shapes to augment the existing largest spherical quiet zone of 30cm in diameter.</w:t>
      </w:r>
      <w:r w:rsidRPr="0010151F">
        <w:rPr>
          <w:b/>
        </w:rPr>
        <w:fldChar w:fldCharType="end"/>
      </w:r>
    </w:p>
    <w:p w14:paraId="35952392" w14:textId="77777777" w:rsidR="00DD1C07" w:rsidRDefault="00DD1C07" w:rsidP="00DD1C07">
      <w:pPr>
        <w:pStyle w:val="Heading1"/>
        <w:ind w:left="567" w:hanging="567"/>
      </w:pPr>
      <w:r>
        <w:lastRenderedPageBreak/>
        <w:t>References</w:t>
      </w:r>
    </w:p>
    <w:p w14:paraId="7F850C3D" w14:textId="77777777" w:rsidR="00536D5D" w:rsidRPr="00195499" w:rsidRDefault="00536D5D" w:rsidP="00536D5D">
      <w:pPr>
        <w:numPr>
          <w:ilvl w:val="0"/>
          <w:numId w:val="5"/>
        </w:numPr>
        <w:tabs>
          <w:tab w:val="left" w:pos="426"/>
        </w:tabs>
        <w:overflowPunct w:val="0"/>
        <w:autoSpaceDE w:val="0"/>
        <w:autoSpaceDN w:val="0"/>
        <w:adjustRightInd w:val="0"/>
        <w:textAlignment w:val="baseline"/>
        <w:rPr>
          <w:rFonts w:cs="Arial"/>
        </w:rPr>
      </w:pPr>
      <w:bookmarkStart w:id="19" w:name="_Ref23775456"/>
      <w:bookmarkStart w:id="20" w:name="_Ref19279176"/>
      <w:bookmarkStart w:id="21" w:name="_Ref19279101"/>
      <w:r w:rsidRPr="00195499">
        <w:rPr>
          <w:rFonts w:cs="Arial"/>
        </w:rPr>
        <w:t>R4-1912097, On Quiet Zone Sizes for PC3 Devices, Keysight Technologies, 3GPP TSG-RAN WG4 #92bis, October 2019</w:t>
      </w:r>
      <w:bookmarkEnd w:id="19"/>
    </w:p>
    <w:p w14:paraId="2E337CB1" w14:textId="77777777" w:rsidR="00536D5D" w:rsidRPr="00195499" w:rsidRDefault="00536D5D" w:rsidP="00536D5D">
      <w:pPr>
        <w:numPr>
          <w:ilvl w:val="0"/>
          <w:numId w:val="5"/>
        </w:numPr>
        <w:tabs>
          <w:tab w:val="left" w:pos="426"/>
        </w:tabs>
        <w:overflowPunct w:val="0"/>
        <w:autoSpaceDE w:val="0"/>
        <w:autoSpaceDN w:val="0"/>
        <w:adjustRightInd w:val="0"/>
        <w:textAlignment w:val="baseline"/>
        <w:rPr>
          <w:rFonts w:cs="Arial"/>
        </w:rPr>
      </w:pPr>
      <w:bookmarkStart w:id="22" w:name="_Ref23775575"/>
      <w:r w:rsidRPr="00195499">
        <w:rPr>
          <w:rFonts w:cs="Arial"/>
        </w:rPr>
        <w:t>TR38.810, Study on test methods, V16.3.0 (2019-06)</w:t>
      </w:r>
      <w:bookmarkEnd w:id="20"/>
      <w:bookmarkEnd w:id="22"/>
    </w:p>
    <w:p w14:paraId="084367F3" w14:textId="77777777" w:rsidR="00536D5D" w:rsidRPr="00D3189E" w:rsidRDefault="00536D5D" w:rsidP="00536D5D">
      <w:pPr>
        <w:numPr>
          <w:ilvl w:val="0"/>
          <w:numId w:val="5"/>
        </w:numPr>
        <w:tabs>
          <w:tab w:val="left" w:pos="426"/>
        </w:tabs>
        <w:overflowPunct w:val="0"/>
        <w:autoSpaceDE w:val="0"/>
        <w:autoSpaceDN w:val="0"/>
        <w:adjustRightInd w:val="0"/>
        <w:textAlignment w:val="baseline"/>
        <w:rPr>
          <w:rFonts w:cs="Arial"/>
        </w:rPr>
      </w:pPr>
      <w:bookmarkStart w:id="23" w:name="_Ref19279177"/>
      <w:r w:rsidRPr="00D3189E">
        <w:rPr>
          <w:rFonts w:cs="Arial"/>
        </w:rPr>
        <w:t>TR 38.903, Derivation of test tolerances and measurement uncertainty for User Equipment (UE) conformance test cases, V16.0.0 (2019-06)</w:t>
      </w:r>
      <w:bookmarkEnd w:id="23"/>
    </w:p>
    <w:p w14:paraId="1CF779FF" w14:textId="77777777" w:rsidR="00536D5D" w:rsidRPr="00D3189E" w:rsidRDefault="00536D5D" w:rsidP="00536D5D">
      <w:pPr>
        <w:numPr>
          <w:ilvl w:val="0"/>
          <w:numId w:val="5"/>
        </w:numPr>
        <w:tabs>
          <w:tab w:val="left" w:pos="426"/>
        </w:tabs>
        <w:overflowPunct w:val="0"/>
        <w:autoSpaceDE w:val="0"/>
        <w:autoSpaceDN w:val="0"/>
        <w:adjustRightInd w:val="0"/>
        <w:textAlignment w:val="baseline"/>
        <w:rPr>
          <w:rFonts w:cs="Arial"/>
        </w:rPr>
      </w:pPr>
      <w:bookmarkStart w:id="24" w:name="_Ref19279650"/>
      <w:bookmarkStart w:id="25" w:name="_Ref19279104"/>
      <w:bookmarkStart w:id="26" w:name="_Ref19279580"/>
      <w:r w:rsidRPr="00D3189E">
        <w:rPr>
          <w:rFonts w:cs="Arial"/>
        </w:rPr>
        <w:t>TR 38.827, Study on radiated metrics and test methodology for the verification of multi-antenna reception performance of NR User Equipment (UE), V1.0.0 (2019-05)</w:t>
      </w:r>
      <w:bookmarkEnd w:id="24"/>
    </w:p>
    <w:p w14:paraId="5D0FDF43" w14:textId="77777777" w:rsidR="00536D5D" w:rsidRPr="00D3189E" w:rsidRDefault="00536D5D" w:rsidP="00536D5D">
      <w:pPr>
        <w:numPr>
          <w:ilvl w:val="0"/>
          <w:numId w:val="5"/>
        </w:numPr>
        <w:tabs>
          <w:tab w:val="left" w:pos="426"/>
        </w:tabs>
        <w:overflowPunct w:val="0"/>
        <w:autoSpaceDE w:val="0"/>
        <w:autoSpaceDN w:val="0"/>
        <w:adjustRightInd w:val="0"/>
        <w:textAlignment w:val="baseline"/>
        <w:rPr>
          <w:rFonts w:cs="Arial"/>
        </w:rPr>
      </w:pPr>
      <w:bookmarkStart w:id="27" w:name="_Ref19279702"/>
      <w:r w:rsidRPr="00D3189E">
        <w:rPr>
          <w:rFonts w:cs="Arial"/>
        </w:rPr>
        <w:t>Test Plan for Wireless Device Over-the-Air Performance, CTIA, Version 3.8.2, April 2019</w:t>
      </w:r>
      <w:bookmarkEnd w:id="25"/>
      <w:bookmarkEnd w:id="27"/>
    </w:p>
    <w:p w14:paraId="44F4ECF3" w14:textId="77777777" w:rsidR="00536D5D" w:rsidRPr="00D3189E" w:rsidRDefault="00536D5D" w:rsidP="00536D5D">
      <w:pPr>
        <w:numPr>
          <w:ilvl w:val="0"/>
          <w:numId w:val="5"/>
        </w:numPr>
        <w:tabs>
          <w:tab w:val="left" w:pos="426"/>
        </w:tabs>
        <w:overflowPunct w:val="0"/>
        <w:autoSpaceDE w:val="0"/>
        <w:autoSpaceDN w:val="0"/>
        <w:adjustRightInd w:val="0"/>
        <w:textAlignment w:val="baseline"/>
        <w:rPr>
          <w:rFonts w:cs="Arial"/>
        </w:rPr>
      </w:pPr>
      <w:bookmarkStart w:id="28" w:name="_Ref19279614"/>
      <w:r w:rsidRPr="00D3189E">
        <w:rPr>
          <w:rFonts w:cs="Arial"/>
        </w:rPr>
        <w:t>Test Plan for 2x2 Downlink MIMO and Transmit Diversity Over-the-Air Performance, CTIA, Version 1.2, April 2018</w:t>
      </w:r>
      <w:bookmarkEnd w:id="21"/>
      <w:bookmarkEnd w:id="26"/>
      <w:bookmarkEnd w:id="28"/>
    </w:p>
    <w:p w14:paraId="35952393" w14:textId="5413C240" w:rsidR="000547AB" w:rsidRPr="00052390" w:rsidRDefault="00C15704" w:rsidP="00236683">
      <w:pPr>
        <w:numPr>
          <w:ilvl w:val="0"/>
          <w:numId w:val="5"/>
        </w:numPr>
        <w:tabs>
          <w:tab w:val="left" w:pos="426"/>
        </w:tabs>
        <w:overflowPunct w:val="0"/>
        <w:autoSpaceDE w:val="0"/>
        <w:autoSpaceDN w:val="0"/>
        <w:adjustRightInd w:val="0"/>
        <w:textAlignment w:val="baseline"/>
      </w:pPr>
      <w:bookmarkStart w:id="29" w:name="_Ref23779172"/>
      <w:r w:rsidRPr="00C15704">
        <w:t>R5-198261</w:t>
      </w:r>
      <w:r w:rsidR="004A4C21">
        <w:t xml:space="preserve">, </w:t>
      </w:r>
      <w:r w:rsidR="00F141C2" w:rsidRPr="00F141C2">
        <w:t>On 15cm Quiet Zone</w:t>
      </w:r>
      <w:r w:rsidR="00F141C2">
        <w:t xml:space="preserve">, Keysight Technologies, </w:t>
      </w:r>
      <w:r w:rsidR="00E467DA" w:rsidRPr="00E467DA">
        <w:t>3GPP TSG-RAN WG5 #85bis</w:t>
      </w:r>
      <w:r w:rsidR="00E467DA">
        <w:t>, November 2019</w:t>
      </w:r>
      <w:bookmarkEnd w:id="29"/>
    </w:p>
    <w:sectPr w:rsidR="000547AB" w:rsidRPr="0005239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E40F15" w14:textId="77777777" w:rsidR="008E032F" w:rsidRDefault="008E032F">
      <w:r>
        <w:separator/>
      </w:r>
    </w:p>
  </w:endnote>
  <w:endnote w:type="continuationSeparator" w:id="0">
    <w:p w14:paraId="1A1A0EC0" w14:textId="77777777" w:rsidR="008E032F" w:rsidRDefault="008E032F">
      <w:r>
        <w:continuationSeparator/>
      </w:r>
    </w:p>
  </w:endnote>
  <w:endnote w:type="continuationNotice" w:id="1">
    <w:p w14:paraId="4E51D0F5" w14:textId="77777777" w:rsidR="008E032F" w:rsidRDefault="008E03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A1C2CC" w14:textId="77777777" w:rsidR="008E032F" w:rsidRDefault="008E032F">
      <w:r>
        <w:separator/>
      </w:r>
    </w:p>
  </w:footnote>
  <w:footnote w:type="continuationSeparator" w:id="0">
    <w:p w14:paraId="78E34F21" w14:textId="77777777" w:rsidR="008E032F" w:rsidRDefault="008E032F">
      <w:r>
        <w:continuationSeparator/>
      </w:r>
    </w:p>
  </w:footnote>
  <w:footnote w:type="continuationNotice" w:id="1">
    <w:p w14:paraId="4431FE80" w14:textId="77777777" w:rsidR="008E032F" w:rsidRDefault="008E032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5"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8"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1"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2"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6"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5"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28"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0"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1"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2"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1"/>
  </w:num>
  <w:num w:numId="5">
    <w:abstractNumId w:val="2"/>
  </w:num>
  <w:num w:numId="6">
    <w:abstractNumId w:val="16"/>
  </w:num>
  <w:num w:numId="7">
    <w:abstractNumId w:val="13"/>
  </w:num>
  <w:num w:numId="8">
    <w:abstractNumId w:val="8"/>
  </w:num>
  <w:num w:numId="9">
    <w:abstractNumId w:val="20"/>
  </w:num>
  <w:num w:numId="10">
    <w:abstractNumId w:val="5"/>
  </w:num>
  <w:num w:numId="11">
    <w:abstractNumId w:val="25"/>
  </w:num>
  <w:num w:numId="12">
    <w:abstractNumId w:val="11"/>
  </w:num>
  <w:num w:numId="13">
    <w:abstractNumId w:val="24"/>
  </w:num>
  <w:num w:numId="14">
    <w:abstractNumId w:val="30"/>
  </w:num>
  <w:num w:numId="15">
    <w:abstractNumId w:val="10"/>
  </w:num>
  <w:num w:numId="16">
    <w:abstractNumId w:val="29"/>
  </w:num>
  <w:num w:numId="17">
    <w:abstractNumId w:val="7"/>
  </w:num>
  <w:num w:numId="18">
    <w:abstractNumId w:val="22"/>
  </w:num>
  <w:num w:numId="19">
    <w:abstractNumId w:val="18"/>
  </w:num>
  <w:num w:numId="20">
    <w:abstractNumId w:val="23"/>
  </w:num>
  <w:num w:numId="21">
    <w:abstractNumId w:val="28"/>
  </w:num>
  <w:num w:numId="22">
    <w:abstractNumId w:val="21"/>
  </w:num>
  <w:num w:numId="23">
    <w:abstractNumId w:val="19"/>
  </w:num>
  <w:num w:numId="24">
    <w:abstractNumId w:val="9"/>
  </w:num>
  <w:num w:numId="25">
    <w:abstractNumId w:val="4"/>
  </w:num>
  <w:num w:numId="26">
    <w:abstractNumId w:val="22"/>
  </w:num>
  <w:num w:numId="27">
    <w:abstractNumId w:val="22"/>
  </w:num>
  <w:num w:numId="28">
    <w:abstractNumId w:val="22"/>
  </w:num>
  <w:num w:numId="29">
    <w:abstractNumId w:val="17"/>
  </w:num>
  <w:num w:numId="30">
    <w:abstractNumId w:val="15"/>
  </w:num>
  <w:num w:numId="31">
    <w:abstractNumId w:val="33"/>
  </w:num>
  <w:num w:numId="32">
    <w:abstractNumId w:val="27"/>
  </w:num>
  <w:num w:numId="33">
    <w:abstractNumId w:val="32"/>
  </w:num>
  <w:num w:numId="34">
    <w:abstractNumId w:val="14"/>
  </w:num>
  <w:num w:numId="35">
    <w:abstractNumId w:val="6"/>
  </w:num>
  <w:num w:numId="36">
    <w:abstractNumId w:val="1"/>
  </w:num>
  <w:num w:numId="37">
    <w:abstractNumId w:val="26"/>
  </w:num>
  <w:num w:numId="3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5A3E"/>
    <w:rsid w:val="00006800"/>
    <w:rsid w:val="00006E78"/>
    <w:rsid w:val="000078E2"/>
    <w:rsid w:val="00011F6E"/>
    <w:rsid w:val="000136CE"/>
    <w:rsid w:val="00015E33"/>
    <w:rsid w:val="00017A04"/>
    <w:rsid w:val="00017C05"/>
    <w:rsid w:val="000200FB"/>
    <w:rsid w:val="000215EB"/>
    <w:rsid w:val="0002191D"/>
    <w:rsid w:val="00024227"/>
    <w:rsid w:val="000262D5"/>
    <w:rsid w:val="000266A0"/>
    <w:rsid w:val="00026A7D"/>
    <w:rsid w:val="00031C1D"/>
    <w:rsid w:val="00032F36"/>
    <w:rsid w:val="00036AF0"/>
    <w:rsid w:val="000379D6"/>
    <w:rsid w:val="000439E6"/>
    <w:rsid w:val="0004477C"/>
    <w:rsid w:val="0004678D"/>
    <w:rsid w:val="00052390"/>
    <w:rsid w:val="000547AB"/>
    <w:rsid w:val="0005509D"/>
    <w:rsid w:val="00055873"/>
    <w:rsid w:val="00056560"/>
    <w:rsid w:val="0005725C"/>
    <w:rsid w:val="000606FD"/>
    <w:rsid w:val="00064500"/>
    <w:rsid w:val="00077333"/>
    <w:rsid w:val="00082566"/>
    <w:rsid w:val="00083540"/>
    <w:rsid w:val="00084983"/>
    <w:rsid w:val="00084C6B"/>
    <w:rsid w:val="00087F53"/>
    <w:rsid w:val="00093E7E"/>
    <w:rsid w:val="00096EE4"/>
    <w:rsid w:val="000A12C7"/>
    <w:rsid w:val="000A17E9"/>
    <w:rsid w:val="000A2A86"/>
    <w:rsid w:val="000A43B4"/>
    <w:rsid w:val="000B25D3"/>
    <w:rsid w:val="000C0C44"/>
    <w:rsid w:val="000C2440"/>
    <w:rsid w:val="000C3463"/>
    <w:rsid w:val="000C5F91"/>
    <w:rsid w:val="000C640F"/>
    <w:rsid w:val="000D39C6"/>
    <w:rsid w:val="000D3ACE"/>
    <w:rsid w:val="000D6B69"/>
    <w:rsid w:val="000D6CFC"/>
    <w:rsid w:val="000E24A4"/>
    <w:rsid w:val="000F1D0A"/>
    <w:rsid w:val="0010151F"/>
    <w:rsid w:val="00114DB9"/>
    <w:rsid w:val="001174D8"/>
    <w:rsid w:val="00121323"/>
    <w:rsid w:val="00122845"/>
    <w:rsid w:val="00124141"/>
    <w:rsid w:val="001258E2"/>
    <w:rsid w:val="00125F2F"/>
    <w:rsid w:val="0013001E"/>
    <w:rsid w:val="00130A4D"/>
    <w:rsid w:val="0014005E"/>
    <w:rsid w:val="00140084"/>
    <w:rsid w:val="0014206F"/>
    <w:rsid w:val="001423A1"/>
    <w:rsid w:val="001430FC"/>
    <w:rsid w:val="001458A3"/>
    <w:rsid w:val="00150099"/>
    <w:rsid w:val="00152172"/>
    <w:rsid w:val="00152C67"/>
    <w:rsid w:val="00153528"/>
    <w:rsid w:val="00157AD8"/>
    <w:rsid w:val="00166A36"/>
    <w:rsid w:val="001741AE"/>
    <w:rsid w:val="001758FB"/>
    <w:rsid w:val="00196F9F"/>
    <w:rsid w:val="001A08AA"/>
    <w:rsid w:val="001A17A5"/>
    <w:rsid w:val="001A2BC5"/>
    <w:rsid w:val="001A2EF9"/>
    <w:rsid w:val="001A3120"/>
    <w:rsid w:val="001A3BFA"/>
    <w:rsid w:val="001A5C9A"/>
    <w:rsid w:val="001B2108"/>
    <w:rsid w:val="001B231F"/>
    <w:rsid w:val="001B6A72"/>
    <w:rsid w:val="001C00AA"/>
    <w:rsid w:val="001C0CFD"/>
    <w:rsid w:val="001C3A35"/>
    <w:rsid w:val="001C3CCB"/>
    <w:rsid w:val="001C4A15"/>
    <w:rsid w:val="001C687E"/>
    <w:rsid w:val="001D7D91"/>
    <w:rsid w:val="001D7F4A"/>
    <w:rsid w:val="001E1CF6"/>
    <w:rsid w:val="001E4636"/>
    <w:rsid w:val="001E6DC6"/>
    <w:rsid w:val="001F5795"/>
    <w:rsid w:val="001F706B"/>
    <w:rsid w:val="00200996"/>
    <w:rsid w:val="0020314E"/>
    <w:rsid w:val="002034E9"/>
    <w:rsid w:val="00204999"/>
    <w:rsid w:val="00206FE6"/>
    <w:rsid w:val="0020758D"/>
    <w:rsid w:val="00207AD7"/>
    <w:rsid w:val="00210D55"/>
    <w:rsid w:val="0021155C"/>
    <w:rsid w:val="00212373"/>
    <w:rsid w:val="002138EA"/>
    <w:rsid w:val="00214FBD"/>
    <w:rsid w:val="00222897"/>
    <w:rsid w:val="0022419C"/>
    <w:rsid w:val="00234D1C"/>
    <w:rsid w:val="00235394"/>
    <w:rsid w:val="00235813"/>
    <w:rsid w:val="00236683"/>
    <w:rsid w:val="0023752C"/>
    <w:rsid w:val="00241A14"/>
    <w:rsid w:val="00244EEE"/>
    <w:rsid w:val="0025114C"/>
    <w:rsid w:val="00251340"/>
    <w:rsid w:val="00252AEA"/>
    <w:rsid w:val="00254246"/>
    <w:rsid w:val="00255905"/>
    <w:rsid w:val="0026179F"/>
    <w:rsid w:val="00262600"/>
    <w:rsid w:val="00262A89"/>
    <w:rsid w:val="0026391C"/>
    <w:rsid w:val="0026491C"/>
    <w:rsid w:val="00266C6B"/>
    <w:rsid w:val="0026709E"/>
    <w:rsid w:val="00267CC7"/>
    <w:rsid w:val="00271F76"/>
    <w:rsid w:val="002741DA"/>
    <w:rsid w:val="002748A2"/>
    <w:rsid w:val="00274984"/>
    <w:rsid w:val="00274E1A"/>
    <w:rsid w:val="0027758E"/>
    <w:rsid w:val="00277A09"/>
    <w:rsid w:val="00282213"/>
    <w:rsid w:val="00287895"/>
    <w:rsid w:val="00287C09"/>
    <w:rsid w:val="0029076F"/>
    <w:rsid w:val="00293732"/>
    <w:rsid w:val="00296B9F"/>
    <w:rsid w:val="002A4112"/>
    <w:rsid w:val="002A7017"/>
    <w:rsid w:val="002A7F4B"/>
    <w:rsid w:val="002B11F7"/>
    <w:rsid w:val="002B3F06"/>
    <w:rsid w:val="002B4D62"/>
    <w:rsid w:val="002C1E1B"/>
    <w:rsid w:val="002C2040"/>
    <w:rsid w:val="002C7D13"/>
    <w:rsid w:val="002D0D61"/>
    <w:rsid w:val="002D44BD"/>
    <w:rsid w:val="002D69EF"/>
    <w:rsid w:val="002E465A"/>
    <w:rsid w:val="002E47F7"/>
    <w:rsid w:val="002E5F31"/>
    <w:rsid w:val="002F4093"/>
    <w:rsid w:val="002F5FAD"/>
    <w:rsid w:val="00300544"/>
    <w:rsid w:val="00306D8E"/>
    <w:rsid w:val="00307D2C"/>
    <w:rsid w:val="00311A16"/>
    <w:rsid w:val="00313528"/>
    <w:rsid w:val="003209E5"/>
    <w:rsid w:val="00324F35"/>
    <w:rsid w:val="00326CFF"/>
    <w:rsid w:val="00331E19"/>
    <w:rsid w:val="00332820"/>
    <w:rsid w:val="003340C5"/>
    <w:rsid w:val="0033593B"/>
    <w:rsid w:val="00342EC7"/>
    <w:rsid w:val="00344657"/>
    <w:rsid w:val="00344BCD"/>
    <w:rsid w:val="003450DD"/>
    <w:rsid w:val="00347574"/>
    <w:rsid w:val="00353724"/>
    <w:rsid w:val="00353E42"/>
    <w:rsid w:val="00364DC7"/>
    <w:rsid w:val="00365EF7"/>
    <w:rsid w:val="00366F9B"/>
    <w:rsid w:val="00367724"/>
    <w:rsid w:val="003679B5"/>
    <w:rsid w:val="00373148"/>
    <w:rsid w:val="00374836"/>
    <w:rsid w:val="00380C5B"/>
    <w:rsid w:val="00380F33"/>
    <w:rsid w:val="00381C22"/>
    <w:rsid w:val="003834B0"/>
    <w:rsid w:val="00384387"/>
    <w:rsid w:val="003907E3"/>
    <w:rsid w:val="0039361E"/>
    <w:rsid w:val="0039509E"/>
    <w:rsid w:val="00397CC0"/>
    <w:rsid w:val="003A1A50"/>
    <w:rsid w:val="003A1E08"/>
    <w:rsid w:val="003B1087"/>
    <w:rsid w:val="003B1AA0"/>
    <w:rsid w:val="003B478A"/>
    <w:rsid w:val="003B5AB0"/>
    <w:rsid w:val="003C4291"/>
    <w:rsid w:val="003C47CE"/>
    <w:rsid w:val="003C5232"/>
    <w:rsid w:val="003D1D54"/>
    <w:rsid w:val="003D2C79"/>
    <w:rsid w:val="003D5D10"/>
    <w:rsid w:val="003D74DB"/>
    <w:rsid w:val="003D7CEB"/>
    <w:rsid w:val="003E300F"/>
    <w:rsid w:val="003E39F0"/>
    <w:rsid w:val="003E3F2D"/>
    <w:rsid w:val="003E567C"/>
    <w:rsid w:val="003E6A73"/>
    <w:rsid w:val="003F0282"/>
    <w:rsid w:val="003F1AEA"/>
    <w:rsid w:val="003F1D13"/>
    <w:rsid w:val="003F6395"/>
    <w:rsid w:val="003F6FF1"/>
    <w:rsid w:val="004006F6"/>
    <w:rsid w:val="0040097C"/>
    <w:rsid w:val="0040139E"/>
    <w:rsid w:val="004026D0"/>
    <w:rsid w:val="004048A9"/>
    <w:rsid w:val="00413C3E"/>
    <w:rsid w:val="00413C6C"/>
    <w:rsid w:val="0041477A"/>
    <w:rsid w:val="00417068"/>
    <w:rsid w:val="004204BB"/>
    <w:rsid w:val="00420AD5"/>
    <w:rsid w:val="00426356"/>
    <w:rsid w:val="00427B4E"/>
    <w:rsid w:val="00431287"/>
    <w:rsid w:val="004420B4"/>
    <w:rsid w:val="00444225"/>
    <w:rsid w:val="00456C09"/>
    <w:rsid w:val="0046119F"/>
    <w:rsid w:val="0046266D"/>
    <w:rsid w:val="00466E59"/>
    <w:rsid w:val="004701D2"/>
    <w:rsid w:val="00470E49"/>
    <w:rsid w:val="00471B36"/>
    <w:rsid w:val="00473D9D"/>
    <w:rsid w:val="00474556"/>
    <w:rsid w:val="00474FBC"/>
    <w:rsid w:val="00476D28"/>
    <w:rsid w:val="00482CB3"/>
    <w:rsid w:val="004835B4"/>
    <w:rsid w:val="00484D33"/>
    <w:rsid w:val="00485FCA"/>
    <w:rsid w:val="00490F98"/>
    <w:rsid w:val="00490FAF"/>
    <w:rsid w:val="00491FA6"/>
    <w:rsid w:val="00495A33"/>
    <w:rsid w:val="004A07A1"/>
    <w:rsid w:val="004A17C7"/>
    <w:rsid w:val="004A419F"/>
    <w:rsid w:val="004A4C21"/>
    <w:rsid w:val="004A6B36"/>
    <w:rsid w:val="004B27EC"/>
    <w:rsid w:val="004C2A16"/>
    <w:rsid w:val="004D0FD5"/>
    <w:rsid w:val="004D5AE5"/>
    <w:rsid w:val="004E2B50"/>
    <w:rsid w:val="004E2CA3"/>
    <w:rsid w:val="004F08C5"/>
    <w:rsid w:val="004F2D4A"/>
    <w:rsid w:val="004F374D"/>
    <w:rsid w:val="004F3D34"/>
    <w:rsid w:val="004F3E0E"/>
    <w:rsid w:val="004F3EB5"/>
    <w:rsid w:val="004F554E"/>
    <w:rsid w:val="004F7A3D"/>
    <w:rsid w:val="004F7C82"/>
    <w:rsid w:val="00501CEE"/>
    <w:rsid w:val="00505BFA"/>
    <w:rsid w:val="005069C0"/>
    <w:rsid w:val="00511254"/>
    <w:rsid w:val="00512458"/>
    <w:rsid w:val="00513632"/>
    <w:rsid w:val="00517B81"/>
    <w:rsid w:val="00520CFC"/>
    <w:rsid w:val="00522C5E"/>
    <w:rsid w:val="005239FE"/>
    <w:rsid w:val="00526FA7"/>
    <w:rsid w:val="0053435C"/>
    <w:rsid w:val="00536D5D"/>
    <w:rsid w:val="005413A7"/>
    <w:rsid w:val="00541EB9"/>
    <w:rsid w:val="00543311"/>
    <w:rsid w:val="00546367"/>
    <w:rsid w:val="005471FE"/>
    <w:rsid w:val="00547986"/>
    <w:rsid w:val="00554A16"/>
    <w:rsid w:val="005550DD"/>
    <w:rsid w:val="005603F5"/>
    <w:rsid w:val="005649A1"/>
    <w:rsid w:val="00566838"/>
    <w:rsid w:val="00580542"/>
    <w:rsid w:val="00580587"/>
    <w:rsid w:val="00581E88"/>
    <w:rsid w:val="0058392F"/>
    <w:rsid w:val="00584A62"/>
    <w:rsid w:val="00585B23"/>
    <w:rsid w:val="005908D2"/>
    <w:rsid w:val="00592F28"/>
    <w:rsid w:val="00593B56"/>
    <w:rsid w:val="005943B2"/>
    <w:rsid w:val="00595618"/>
    <w:rsid w:val="005A0EDD"/>
    <w:rsid w:val="005A616F"/>
    <w:rsid w:val="005A6F48"/>
    <w:rsid w:val="005C239F"/>
    <w:rsid w:val="005C331B"/>
    <w:rsid w:val="005C4593"/>
    <w:rsid w:val="005D6D81"/>
    <w:rsid w:val="005E12CD"/>
    <w:rsid w:val="005E2985"/>
    <w:rsid w:val="005E5D66"/>
    <w:rsid w:val="005F3B1B"/>
    <w:rsid w:val="00607D98"/>
    <w:rsid w:val="0061059A"/>
    <w:rsid w:val="006126CA"/>
    <w:rsid w:val="006131BB"/>
    <w:rsid w:val="00613B1E"/>
    <w:rsid w:val="00616FB0"/>
    <w:rsid w:val="006210C4"/>
    <w:rsid w:val="00622B32"/>
    <w:rsid w:val="00634928"/>
    <w:rsid w:val="00635671"/>
    <w:rsid w:val="00636ABD"/>
    <w:rsid w:val="00645857"/>
    <w:rsid w:val="006468DD"/>
    <w:rsid w:val="00651C2B"/>
    <w:rsid w:val="006537BF"/>
    <w:rsid w:val="00653DF0"/>
    <w:rsid w:val="006543EF"/>
    <w:rsid w:val="0065492A"/>
    <w:rsid w:val="00654D11"/>
    <w:rsid w:val="00656A7B"/>
    <w:rsid w:val="00665AD3"/>
    <w:rsid w:val="00683EDA"/>
    <w:rsid w:val="006856E5"/>
    <w:rsid w:val="006937D0"/>
    <w:rsid w:val="00695755"/>
    <w:rsid w:val="00696BE5"/>
    <w:rsid w:val="00696C6B"/>
    <w:rsid w:val="00696D0A"/>
    <w:rsid w:val="006974B7"/>
    <w:rsid w:val="006A03F3"/>
    <w:rsid w:val="006A5A2A"/>
    <w:rsid w:val="006A5ED0"/>
    <w:rsid w:val="006B03F1"/>
    <w:rsid w:val="006B0D02"/>
    <w:rsid w:val="006B1C2F"/>
    <w:rsid w:val="006B363D"/>
    <w:rsid w:val="006B39EF"/>
    <w:rsid w:val="006C3A94"/>
    <w:rsid w:val="006D132D"/>
    <w:rsid w:val="006D6B1F"/>
    <w:rsid w:val="006E45D9"/>
    <w:rsid w:val="006F0D5F"/>
    <w:rsid w:val="006F1DCF"/>
    <w:rsid w:val="006F4830"/>
    <w:rsid w:val="006F4A1A"/>
    <w:rsid w:val="006F5431"/>
    <w:rsid w:val="006F5C22"/>
    <w:rsid w:val="00700488"/>
    <w:rsid w:val="00703F5D"/>
    <w:rsid w:val="00705FF6"/>
    <w:rsid w:val="0070646B"/>
    <w:rsid w:val="007066FA"/>
    <w:rsid w:val="00707941"/>
    <w:rsid w:val="00707CE7"/>
    <w:rsid w:val="0071466D"/>
    <w:rsid w:val="00714DD6"/>
    <w:rsid w:val="007162EF"/>
    <w:rsid w:val="00720148"/>
    <w:rsid w:val="00720AC9"/>
    <w:rsid w:val="007250C2"/>
    <w:rsid w:val="0072666A"/>
    <w:rsid w:val="00726FD4"/>
    <w:rsid w:val="00727352"/>
    <w:rsid w:val="00727593"/>
    <w:rsid w:val="00727A8D"/>
    <w:rsid w:val="00730547"/>
    <w:rsid w:val="00735C81"/>
    <w:rsid w:val="00736A17"/>
    <w:rsid w:val="007373B0"/>
    <w:rsid w:val="00737F43"/>
    <w:rsid w:val="007403F2"/>
    <w:rsid w:val="00741775"/>
    <w:rsid w:val="0074285D"/>
    <w:rsid w:val="00744CC1"/>
    <w:rsid w:val="0074650E"/>
    <w:rsid w:val="00747AD4"/>
    <w:rsid w:val="00752FA3"/>
    <w:rsid w:val="00770A12"/>
    <w:rsid w:val="00774B17"/>
    <w:rsid w:val="007756A1"/>
    <w:rsid w:val="0078088D"/>
    <w:rsid w:val="00785759"/>
    <w:rsid w:val="00785D03"/>
    <w:rsid w:val="007927CF"/>
    <w:rsid w:val="00797994"/>
    <w:rsid w:val="007A2502"/>
    <w:rsid w:val="007A4551"/>
    <w:rsid w:val="007A4F68"/>
    <w:rsid w:val="007A5139"/>
    <w:rsid w:val="007A5243"/>
    <w:rsid w:val="007A6059"/>
    <w:rsid w:val="007B03C6"/>
    <w:rsid w:val="007B0584"/>
    <w:rsid w:val="007B4EFF"/>
    <w:rsid w:val="007B5856"/>
    <w:rsid w:val="007B6FFB"/>
    <w:rsid w:val="007C6DD8"/>
    <w:rsid w:val="007D0054"/>
    <w:rsid w:val="007D258B"/>
    <w:rsid w:val="007D36D3"/>
    <w:rsid w:val="007D3BE3"/>
    <w:rsid w:val="007D6048"/>
    <w:rsid w:val="007E0E2E"/>
    <w:rsid w:val="007E2E0D"/>
    <w:rsid w:val="007E7938"/>
    <w:rsid w:val="007F0E1E"/>
    <w:rsid w:val="007F0E21"/>
    <w:rsid w:val="007F1535"/>
    <w:rsid w:val="007F39D0"/>
    <w:rsid w:val="007F4B80"/>
    <w:rsid w:val="007F4CAF"/>
    <w:rsid w:val="007F4CCC"/>
    <w:rsid w:val="007F5B12"/>
    <w:rsid w:val="007F62EA"/>
    <w:rsid w:val="007F7064"/>
    <w:rsid w:val="00802576"/>
    <w:rsid w:val="00803E82"/>
    <w:rsid w:val="00804709"/>
    <w:rsid w:val="00807F76"/>
    <w:rsid w:val="008142CC"/>
    <w:rsid w:val="00816C9D"/>
    <w:rsid w:val="0082033D"/>
    <w:rsid w:val="0082190B"/>
    <w:rsid w:val="00826B31"/>
    <w:rsid w:val="008278A2"/>
    <w:rsid w:val="00830BED"/>
    <w:rsid w:val="00836C44"/>
    <w:rsid w:val="0083754E"/>
    <w:rsid w:val="00837660"/>
    <w:rsid w:val="00840A11"/>
    <w:rsid w:val="008450F8"/>
    <w:rsid w:val="00845E55"/>
    <w:rsid w:val="00846391"/>
    <w:rsid w:val="00853C5D"/>
    <w:rsid w:val="008541B3"/>
    <w:rsid w:val="008602F7"/>
    <w:rsid w:val="00861C5F"/>
    <w:rsid w:val="008626D8"/>
    <w:rsid w:val="00864950"/>
    <w:rsid w:val="00870861"/>
    <w:rsid w:val="00877891"/>
    <w:rsid w:val="00884BE6"/>
    <w:rsid w:val="0088503C"/>
    <w:rsid w:val="00885D92"/>
    <w:rsid w:val="00892723"/>
    <w:rsid w:val="00892F89"/>
    <w:rsid w:val="00893454"/>
    <w:rsid w:val="00895D05"/>
    <w:rsid w:val="00897A25"/>
    <w:rsid w:val="008A0A78"/>
    <w:rsid w:val="008A1A84"/>
    <w:rsid w:val="008A2746"/>
    <w:rsid w:val="008A6143"/>
    <w:rsid w:val="008A7062"/>
    <w:rsid w:val="008A77D4"/>
    <w:rsid w:val="008B0529"/>
    <w:rsid w:val="008B5C74"/>
    <w:rsid w:val="008C2308"/>
    <w:rsid w:val="008C4BED"/>
    <w:rsid w:val="008C60E9"/>
    <w:rsid w:val="008C7836"/>
    <w:rsid w:val="008D7BED"/>
    <w:rsid w:val="008E032F"/>
    <w:rsid w:val="008E4413"/>
    <w:rsid w:val="008E4684"/>
    <w:rsid w:val="008E4916"/>
    <w:rsid w:val="008E4F84"/>
    <w:rsid w:val="008F08D9"/>
    <w:rsid w:val="008F1346"/>
    <w:rsid w:val="008F540C"/>
    <w:rsid w:val="008F7D93"/>
    <w:rsid w:val="0090512F"/>
    <w:rsid w:val="0090524D"/>
    <w:rsid w:val="009058EC"/>
    <w:rsid w:val="009064E9"/>
    <w:rsid w:val="009076E4"/>
    <w:rsid w:val="00911B1A"/>
    <w:rsid w:val="00916F35"/>
    <w:rsid w:val="00925B2A"/>
    <w:rsid w:val="00931702"/>
    <w:rsid w:val="00931918"/>
    <w:rsid w:val="00932F29"/>
    <w:rsid w:val="009366E0"/>
    <w:rsid w:val="00937FBD"/>
    <w:rsid w:val="00945858"/>
    <w:rsid w:val="009514EA"/>
    <w:rsid w:val="00951CC5"/>
    <w:rsid w:val="00952F41"/>
    <w:rsid w:val="0095378B"/>
    <w:rsid w:val="0095392E"/>
    <w:rsid w:val="00957EF1"/>
    <w:rsid w:val="00964105"/>
    <w:rsid w:val="00970A06"/>
    <w:rsid w:val="0097133C"/>
    <w:rsid w:val="00972528"/>
    <w:rsid w:val="00973AFA"/>
    <w:rsid w:val="0097539D"/>
    <w:rsid w:val="009767AC"/>
    <w:rsid w:val="00980E79"/>
    <w:rsid w:val="00982B7E"/>
    <w:rsid w:val="00983910"/>
    <w:rsid w:val="00984E5F"/>
    <w:rsid w:val="009913F6"/>
    <w:rsid w:val="00992B5F"/>
    <w:rsid w:val="00995650"/>
    <w:rsid w:val="00997D88"/>
    <w:rsid w:val="009C0727"/>
    <w:rsid w:val="009C6214"/>
    <w:rsid w:val="009D28E0"/>
    <w:rsid w:val="009D78C2"/>
    <w:rsid w:val="009D7F67"/>
    <w:rsid w:val="009E186C"/>
    <w:rsid w:val="009E3840"/>
    <w:rsid w:val="009E41C5"/>
    <w:rsid w:val="009E448E"/>
    <w:rsid w:val="009E520A"/>
    <w:rsid w:val="009E7AFD"/>
    <w:rsid w:val="009F20D3"/>
    <w:rsid w:val="00A03450"/>
    <w:rsid w:val="00A079A7"/>
    <w:rsid w:val="00A165D9"/>
    <w:rsid w:val="00A17573"/>
    <w:rsid w:val="00A210B9"/>
    <w:rsid w:val="00A22FB6"/>
    <w:rsid w:val="00A2310D"/>
    <w:rsid w:val="00A25AEB"/>
    <w:rsid w:val="00A277B2"/>
    <w:rsid w:val="00A313BC"/>
    <w:rsid w:val="00A31DF7"/>
    <w:rsid w:val="00A320FB"/>
    <w:rsid w:val="00A3540D"/>
    <w:rsid w:val="00A446A0"/>
    <w:rsid w:val="00A4504D"/>
    <w:rsid w:val="00A452C2"/>
    <w:rsid w:val="00A45E4D"/>
    <w:rsid w:val="00A47FE5"/>
    <w:rsid w:val="00A515A6"/>
    <w:rsid w:val="00A51F25"/>
    <w:rsid w:val="00A56613"/>
    <w:rsid w:val="00A57698"/>
    <w:rsid w:val="00A60D06"/>
    <w:rsid w:val="00A61E17"/>
    <w:rsid w:val="00A65439"/>
    <w:rsid w:val="00A65733"/>
    <w:rsid w:val="00A67306"/>
    <w:rsid w:val="00A67ACD"/>
    <w:rsid w:val="00A71503"/>
    <w:rsid w:val="00A72864"/>
    <w:rsid w:val="00A7302E"/>
    <w:rsid w:val="00A74CFE"/>
    <w:rsid w:val="00A77EC9"/>
    <w:rsid w:val="00A8094A"/>
    <w:rsid w:val="00A80BEF"/>
    <w:rsid w:val="00A81B15"/>
    <w:rsid w:val="00A82056"/>
    <w:rsid w:val="00A84C62"/>
    <w:rsid w:val="00A85286"/>
    <w:rsid w:val="00A85DBC"/>
    <w:rsid w:val="00A91132"/>
    <w:rsid w:val="00A97CB6"/>
    <w:rsid w:val="00AA28BF"/>
    <w:rsid w:val="00AA3D6A"/>
    <w:rsid w:val="00AA42AF"/>
    <w:rsid w:val="00AA69E4"/>
    <w:rsid w:val="00AA7233"/>
    <w:rsid w:val="00AB0B3A"/>
    <w:rsid w:val="00AB0C5E"/>
    <w:rsid w:val="00AB25ED"/>
    <w:rsid w:val="00AB32B3"/>
    <w:rsid w:val="00AB3F85"/>
    <w:rsid w:val="00AB4AC5"/>
    <w:rsid w:val="00AC6E03"/>
    <w:rsid w:val="00AD17B1"/>
    <w:rsid w:val="00AD4B9B"/>
    <w:rsid w:val="00AD768A"/>
    <w:rsid w:val="00AE116C"/>
    <w:rsid w:val="00AE342A"/>
    <w:rsid w:val="00AE627B"/>
    <w:rsid w:val="00AE6EAF"/>
    <w:rsid w:val="00AF0F4C"/>
    <w:rsid w:val="00AF3407"/>
    <w:rsid w:val="00AF5AD3"/>
    <w:rsid w:val="00B0589A"/>
    <w:rsid w:val="00B14BC8"/>
    <w:rsid w:val="00B20C57"/>
    <w:rsid w:val="00B21D87"/>
    <w:rsid w:val="00B22ADA"/>
    <w:rsid w:val="00B24E76"/>
    <w:rsid w:val="00B334B9"/>
    <w:rsid w:val="00B36208"/>
    <w:rsid w:val="00B3769C"/>
    <w:rsid w:val="00B406F7"/>
    <w:rsid w:val="00B40D30"/>
    <w:rsid w:val="00B426E8"/>
    <w:rsid w:val="00B42B91"/>
    <w:rsid w:val="00B478AC"/>
    <w:rsid w:val="00B55D9A"/>
    <w:rsid w:val="00B5661F"/>
    <w:rsid w:val="00B6099D"/>
    <w:rsid w:val="00B62514"/>
    <w:rsid w:val="00B65101"/>
    <w:rsid w:val="00B7370C"/>
    <w:rsid w:val="00B73955"/>
    <w:rsid w:val="00B75741"/>
    <w:rsid w:val="00B822A0"/>
    <w:rsid w:val="00B8446C"/>
    <w:rsid w:val="00B92920"/>
    <w:rsid w:val="00B93A4D"/>
    <w:rsid w:val="00B943D6"/>
    <w:rsid w:val="00BA0D2D"/>
    <w:rsid w:val="00BA47FD"/>
    <w:rsid w:val="00BA5EFD"/>
    <w:rsid w:val="00BB2B4D"/>
    <w:rsid w:val="00BB3512"/>
    <w:rsid w:val="00BB4346"/>
    <w:rsid w:val="00BB43B8"/>
    <w:rsid w:val="00BB53AC"/>
    <w:rsid w:val="00BB7338"/>
    <w:rsid w:val="00BC2D24"/>
    <w:rsid w:val="00BC3EFA"/>
    <w:rsid w:val="00BC577A"/>
    <w:rsid w:val="00BD0905"/>
    <w:rsid w:val="00BD455F"/>
    <w:rsid w:val="00BD707B"/>
    <w:rsid w:val="00BE0187"/>
    <w:rsid w:val="00BE1212"/>
    <w:rsid w:val="00BE1A05"/>
    <w:rsid w:val="00BE3D23"/>
    <w:rsid w:val="00BE5CA5"/>
    <w:rsid w:val="00BE5CB9"/>
    <w:rsid w:val="00BF5875"/>
    <w:rsid w:val="00C01AD5"/>
    <w:rsid w:val="00C01D4A"/>
    <w:rsid w:val="00C050BC"/>
    <w:rsid w:val="00C050CF"/>
    <w:rsid w:val="00C06487"/>
    <w:rsid w:val="00C065DE"/>
    <w:rsid w:val="00C14068"/>
    <w:rsid w:val="00C1494B"/>
    <w:rsid w:val="00C14DE6"/>
    <w:rsid w:val="00C15704"/>
    <w:rsid w:val="00C15AC6"/>
    <w:rsid w:val="00C16052"/>
    <w:rsid w:val="00C1643C"/>
    <w:rsid w:val="00C209B5"/>
    <w:rsid w:val="00C24294"/>
    <w:rsid w:val="00C26EE8"/>
    <w:rsid w:val="00C313B8"/>
    <w:rsid w:val="00C31D69"/>
    <w:rsid w:val="00C401B8"/>
    <w:rsid w:val="00C42F12"/>
    <w:rsid w:val="00C451D8"/>
    <w:rsid w:val="00C475DA"/>
    <w:rsid w:val="00C56792"/>
    <w:rsid w:val="00C6278C"/>
    <w:rsid w:val="00C63AA2"/>
    <w:rsid w:val="00C65422"/>
    <w:rsid w:val="00C6599B"/>
    <w:rsid w:val="00C71943"/>
    <w:rsid w:val="00C76F04"/>
    <w:rsid w:val="00C804C3"/>
    <w:rsid w:val="00C807DB"/>
    <w:rsid w:val="00C81268"/>
    <w:rsid w:val="00C83771"/>
    <w:rsid w:val="00C86787"/>
    <w:rsid w:val="00C87851"/>
    <w:rsid w:val="00C92993"/>
    <w:rsid w:val="00C93450"/>
    <w:rsid w:val="00C93744"/>
    <w:rsid w:val="00C958F3"/>
    <w:rsid w:val="00CA3A27"/>
    <w:rsid w:val="00CA517A"/>
    <w:rsid w:val="00CB0D58"/>
    <w:rsid w:val="00CB29E4"/>
    <w:rsid w:val="00CB5BF2"/>
    <w:rsid w:val="00CB5C41"/>
    <w:rsid w:val="00CC15A4"/>
    <w:rsid w:val="00CC28A9"/>
    <w:rsid w:val="00CC6580"/>
    <w:rsid w:val="00CC6FE0"/>
    <w:rsid w:val="00CE0386"/>
    <w:rsid w:val="00CF0031"/>
    <w:rsid w:val="00CF0C99"/>
    <w:rsid w:val="00CF46D3"/>
    <w:rsid w:val="00CF61F2"/>
    <w:rsid w:val="00D076FD"/>
    <w:rsid w:val="00D1118A"/>
    <w:rsid w:val="00D12CB8"/>
    <w:rsid w:val="00D16CE2"/>
    <w:rsid w:val="00D21245"/>
    <w:rsid w:val="00D21C9F"/>
    <w:rsid w:val="00D22BEB"/>
    <w:rsid w:val="00D25F29"/>
    <w:rsid w:val="00D26BF2"/>
    <w:rsid w:val="00D33C1E"/>
    <w:rsid w:val="00D37444"/>
    <w:rsid w:val="00D37A5A"/>
    <w:rsid w:val="00D402C2"/>
    <w:rsid w:val="00D45EB6"/>
    <w:rsid w:val="00D520E4"/>
    <w:rsid w:val="00D54860"/>
    <w:rsid w:val="00D54AA0"/>
    <w:rsid w:val="00D54F08"/>
    <w:rsid w:val="00D55B87"/>
    <w:rsid w:val="00D567FB"/>
    <w:rsid w:val="00D57DFA"/>
    <w:rsid w:val="00D6215E"/>
    <w:rsid w:val="00D70DBC"/>
    <w:rsid w:val="00D7306B"/>
    <w:rsid w:val="00D73201"/>
    <w:rsid w:val="00D73647"/>
    <w:rsid w:val="00D8307F"/>
    <w:rsid w:val="00D8465F"/>
    <w:rsid w:val="00D85B5D"/>
    <w:rsid w:val="00D90F93"/>
    <w:rsid w:val="00D91F54"/>
    <w:rsid w:val="00D93835"/>
    <w:rsid w:val="00D93AE3"/>
    <w:rsid w:val="00D9442D"/>
    <w:rsid w:val="00D94F8B"/>
    <w:rsid w:val="00D95235"/>
    <w:rsid w:val="00D9763F"/>
    <w:rsid w:val="00DA66C3"/>
    <w:rsid w:val="00DB5E7F"/>
    <w:rsid w:val="00DC176A"/>
    <w:rsid w:val="00DC5A72"/>
    <w:rsid w:val="00DD0C2C"/>
    <w:rsid w:val="00DD0F6E"/>
    <w:rsid w:val="00DD1C07"/>
    <w:rsid w:val="00DD34EA"/>
    <w:rsid w:val="00DD4BF9"/>
    <w:rsid w:val="00DE0E3E"/>
    <w:rsid w:val="00DE2633"/>
    <w:rsid w:val="00DF1AE6"/>
    <w:rsid w:val="00E038CE"/>
    <w:rsid w:val="00E03F11"/>
    <w:rsid w:val="00E0463C"/>
    <w:rsid w:val="00E06C7F"/>
    <w:rsid w:val="00E077C9"/>
    <w:rsid w:val="00E11C02"/>
    <w:rsid w:val="00E21128"/>
    <w:rsid w:val="00E21AB4"/>
    <w:rsid w:val="00E224FC"/>
    <w:rsid w:val="00E3009A"/>
    <w:rsid w:val="00E31F57"/>
    <w:rsid w:val="00E32C2E"/>
    <w:rsid w:val="00E336C5"/>
    <w:rsid w:val="00E34794"/>
    <w:rsid w:val="00E41279"/>
    <w:rsid w:val="00E467DA"/>
    <w:rsid w:val="00E502C4"/>
    <w:rsid w:val="00E55ABC"/>
    <w:rsid w:val="00E56168"/>
    <w:rsid w:val="00E57B74"/>
    <w:rsid w:val="00E57FEF"/>
    <w:rsid w:val="00E642B3"/>
    <w:rsid w:val="00E70C18"/>
    <w:rsid w:val="00E8629F"/>
    <w:rsid w:val="00E90B54"/>
    <w:rsid w:val="00E96BC6"/>
    <w:rsid w:val="00E97AA9"/>
    <w:rsid w:val="00EA09B1"/>
    <w:rsid w:val="00EA0B7F"/>
    <w:rsid w:val="00EA3C24"/>
    <w:rsid w:val="00EA3D76"/>
    <w:rsid w:val="00EB0292"/>
    <w:rsid w:val="00EB3214"/>
    <w:rsid w:val="00EC0715"/>
    <w:rsid w:val="00EC6A1C"/>
    <w:rsid w:val="00ED5F47"/>
    <w:rsid w:val="00ED7922"/>
    <w:rsid w:val="00EE01EA"/>
    <w:rsid w:val="00EE066A"/>
    <w:rsid w:val="00EE2605"/>
    <w:rsid w:val="00EE3A95"/>
    <w:rsid w:val="00EE5692"/>
    <w:rsid w:val="00EE6221"/>
    <w:rsid w:val="00EE7690"/>
    <w:rsid w:val="00EF011F"/>
    <w:rsid w:val="00EF325F"/>
    <w:rsid w:val="00EF32A7"/>
    <w:rsid w:val="00EF5D8B"/>
    <w:rsid w:val="00EF6BCD"/>
    <w:rsid w:val="00F01416"/>
    <w:rsid w:val="00F030CA"/>
    <w:rsid w:val="00F0557F"/>
    <w:rsid w:val="00F05DFF"/>
    <w:rsid w:val="00F072D8"/>
    <w:rsid w:val="00F10B79"/>
    <w:rsid w:val="00F123FE"/>
    <w:rsid w:val="00F12D23"/>
    <w:rsid w:val="00F141C2"/>
    <w:rsid w:val="00F15074"/>
    <w:rsid w:val="00F15855"/>
    <w:rsid w:val="00F1709D"/>
    <w:rsid w:val="00F1745D"/>
    <w:rsid w:val="00F26554"/>
    <w:rsid w:val="00F30653"/>
    <w:rsid w:val="00F3413D"/>
    <w:rsid w:val="00F37710"/>
    <w:rsid w:val="00F63B69"/>
    <w:rsid w:val="00F7184A"/>
    <w:rsid w:val="00F71D3B"/>
    <w:rsid w:val="00F71F78"/>
    <w:rsid w:val="00F77EB0"/>
    <w:rsid w:val="00F81AC1"/>
    <w:rsid w:val="00F83415"/>
    <w:rsid w:val="00F91A0C"/>
    <w:rsid w:val="00F91F8F"/>
    <w:rsid w:val="00FA0215"/>
    <w:rsid w:val="00FA04B9"/>
    <w:rsid w:val="00FA35B4"/>
    <w:rsid w:val="00FB2CFC"/>
    <w:rsid w:val="00FB560E"/>
    <w:rsid w:val="00FB69E7"/>
    <w:rsid w:val="00FC051F"/>
    <w:rsid w:val="00FC5F9D"/>
    <w:rsid w:val="00FD16E0"/>
    <w:rsid w:val="00FD182B"/>
    <w:rsid w:val="00FD446A"/>
    <w:rsid w:val="00FD7A87"/>
    <w:rsid w:val="00FE1522"/>
    <w:rsid w:val="00FE6645"/>
    <w:rsid w:val="00FF04B3"/>
    <w:rsid w:val="00FF3F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5952386"/>
  <w15:chartTrackingRefBased/>
  <w15:docId w15:val="{DBEAC9A4-09CA-496C-BD30-A11AFEFDF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rsid w:val="006B1C2F"/>
    <w:rPr>
      <w:rFonts w:ascii="Arial" w:hAnsi="Arial"/>
      <w:b/>
      <w:sz w:val="18"/>
      <w:lang w:val="en-GB"/>
    </w:rPr>
  </w:style>
  <w:style w:type="character" w:customStyle="1" w:styleId="TACChar">
    <w:name w:val="TAC Char"/>
    <w:link w:val="TAC"/>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uiPriority w:val="35"/>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uiPriority w:val="59"/>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698158">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073627707">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671106531">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8541557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B8DE3-FD5E-4CC7-B669-D1F10BD3FE2A}">
  <ds:schemaRefs>
    <ds:schemaRef ds:uri="http://schemas.openxmlformats.org/package/2006/metadata/core-properties"/>
    <ds:schemaRef ds:uri="878f5c59-aec9-459c-acf8-8cf941473193"/>
    <ds:schemaRef ds:uri="http://schemas.microsoft.com/office/2006/metadata/properties"/>
    <ds:schemaRef ds:uri="http://purl.org/dc/elements/1.1/"/>
    <ds:schemaRef ds:uri="http://schemas.microsoft.com/office/2006/documentManagement/types"/>
    <ds:schemaRef ds:uri="http://purl.org/dc/dcmitype/"/>
    <ds:schemaRef ds:uri="http://purl.org/dc/terms/"/>
    <ds:schemaRef ds:uri="http://schemas.microsoft.com/office/infopath/2007/PartnerControls"/>
    <ds:schemaRef ds:uri="bdd78157-346c-4767-bfdd-352789a5c5f1"/>
    <ds:schemaRef ds:uri="http://www.w3.org/XML/1998/namespace"/>
  </ds:schemaRefs>
</ds:datastoreItem>
</file>

<file path=customXml/itemProps2.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3.xml><?xml version="1.0" encoding="utf-8"?>
<ds:datastoreItem xmlns:ds="http://schemas.openxmlformats.org/officeDocument/2006/customXml" ds:itemID="{1D66EB68-6999-44B3-BF9E-B7AD702F9B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50025E-4E5B-48C2-BBBC-D12DF2AF5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5</Pages>
  <Words>1415</Words>
  <Characters>8238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Thorsten Hertel (KEYS)</cp:lastModifiedBy>
  <cp:revision>76</cp:revision>
  <dcterms:created xsi:type="dcterms:W3CDTF">2019-06-30T20:45:00Z</dcterms:created>
  <dcterms:modified xsi:type="dcterms:W3CDTF">2019-11-07T00:50:00Z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